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E16CC2" w:rsidRDefault="00000000">
      <w:pPr>
        <w:jc w:val="center"/>
        <w:rPr>
          <w:sz w:val="18"/>
          <w:szCs w:val="18"/>
        </w:rPr>
      </w:pPr>
      <w:r>
        <w:rPr>
          <w:b/>
          <w:bCs/>
          <w:sz w:val="22"/>
          <w:szCs w:val="22"/>
        </w:rPr>
        <w:t xml:space="preserve">FORMULARUL ZONELOR PRIORITARE PENTRU BIODIVERSITATE</w:t>
      </w:r>
    </w:p>
    <w:p w14:paraId="00000002" w14:textId="77777777" w:rsidR="00E16CC2" w:rsidRDefault="00E16CC2">
      <w:pPr>
        <w:spacing w:after="0"/>
      </w:pPr>
    </w:p>
    <w:p w14:paraId="00000003" w14:textId="77777777" w:rsidR="00E16CC2" w:rsidRDefault="00000000">
      <w:pPr>
        <w:numPr>
          <w:ilvl w:val="0"/>
          <w:numId w:val="1"/>
        </w:numPr>
        <w:pBdr>
          <w:top w:val="nil"/>
          <w:left w:val="nil"/>
          <w:bottom w:val="nil"/>
          <w:right w:val="nil"/>
          <w:between w:val="nil"/>
        </w:pBdr>
        <w:spacing w:after="0"/>
        <w:jc w:val="center"/>
        <w:rPr>
          <w:b/>
          <w:bCs/>
          <w:color w:val="000000"/>
          <w:sz w:val="22"/>
          <w:szCs w:val="22"/>
        </w:rPr>
      </w:pPr>
      <w:r>
        <w:rPr>
          <w:b/>
          <w:bCs/>
          <w:color w:val="000000"/>
          <w:sz w:val="22"/>
          <w:szCs w:val="22"/>
        </w:rPr>
        <w:t>Identificarea Zonelor Prioritare pentru Biodiversitate (ZPB)</w:t>
      </w:r>
    </w:p>
    <w:p w14:paraId="00000004" w14:textId="77777777" w:rsidR="00E16CC2" w:rsidRDefault="00E16CC2">
      <w:pPr>
        <w:pBdr>
          <w:top w:val="nil"/>
          <w:left w:val="nil"/>
          <w:bottom w:val="nil"/>
          <w:right w:val="nil"/>
          <w:between w:val="nil"/>
        </w:pBdr>
        <w:ind w:left="720"/>
        <w:rPr>
          <w:color w:val="000000"/>
        </w:rPr>
      </w:pPr>
    </w:p>
    <w:p w14:paraId="00000005" w14:textId="77777777" w:rsidR="00E16CC2" w:rsidRDefault="00000000">
      <w:r>
        <w:rPr>
          <w:b/>
          <w:bCs/>
          <w:sz w:val="22"/>
          <w:szCs w:val="22"/>
        </w:rPr>
        <w:t>1.1. Codul ZPB*</w:t>
      </w:r>
    </w:p>
    <w:p w14:paraId="00000006"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RONPA0703ZPB</w:t>
      </w:r>
    </w:p>
    <w:p w14:paraId="00000007" w14:textId="77777777" w:rsidR="00E16CC2" w:rsidRDefault="00000000">
      <w:r>
        <w:rPr>
          <w:i/>
          <w:iCs/>
          <w:color w:val="808080"/>
        </w:rPr>
        <w:t>*Codare temporară, aceasta va fi actualizată conform specificațiilor de raportare</w:t>
      </w:r>
    </w:p>
    <w:p w14:paraId="00000008" w14:textId="77777777" w:rsidR="00E16CC2" w:rsidRDefault="00000000">
      <w:pPr>
        <w:rPr>
          <w:b/>
          <w:bCs/>
          <w:sz w:val="22"/>
          <w:szCs w:val="22"/>
        </w:rPr>
      </w:pPr>
      <w:bookmarkStart w:id="0" w:name="_heading=h.oy5pckbvfr1i" w:colFirst="0" w:colLast="0"/>
      <w:bookmarkEnd w:id="0"/>
      <w:r>
        <w:rPr>
          <w:b/>
          <w:bCs/>
          <w:sz w:val="22"/>
          <w:szCs w:val="22"/>
        </w:rPr>
        <w:t>1.2. Denumire ZPB</w:t>
      </w:r>
    </w:p>
    <w:p w14:paraId="00000009"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Balta Cehei</w:t>
      </w:r>
    </w:p>
    <w:p w14:paraId="0000000A" w14:textId="77777777" w:rsidR="00E16CC2" w:rsidRDefault="00E16CC2">
      <w:pPr>
        <w:spacing w:after="0"/>
        <w:rPr>
          <w:b/>
          <w:bCs/>
          <w:sz w:val="22"/>
          <w:szCs w:val="22"/>
        </w:rPr>
      </w:pPr>
    </w:p>
    <w:p w14:paraId="0000000B" w14:textId="77777777" w:rsidR="00E16CC2" w:rsidRDefault="00000000">
      <w:r>
        <w:rPr>
          <w:b/>
          <w:bCs/>
          <w:sz w:val="22"/>
          <w:szCs w:val="22"/>
        </w:rPr>
        <w:t>1.3. Încadrarea ZPB în:</w:t>
      </w:r>
    </w:p>
    <w:p w14:paraId="0000000C" w14:textId="77777777" w:rsidR="00E16CC2" w:rsidRDefault="00000000">
      <w:r>
        <w:rPr>
          <w:sz w:val="22"/>
          <w:szCs w:val="22"/>
        </w:rPr>
        <w:t>☑ Arie naturală protejată</w:t>
      </w:r>
    </w:p>
    <w:p w14:paraId="0000000D" w14:textId="77777777" w:rsidR="00E16CC2" w:rsidRDefault="00000000">
      <w:r>
        <w:rPr>
          <w:sz w:val="22"/>
          <w:szCs w:val="22"/>
        </w:rPr>
        <w:t>☐ OECM (Other effective area-based conservation measures)</w:t>
      </w:r>
    </w:p>
    <w:p w14:paraId="0000000E" w14:textId="77777777" w:rsidR="00E16CC2" w:rsidRDefault="00000000">
      <w:r>
        <w:rPr>
          <w:sz w:val="22"/>
          <w:szCs w:val="22"/>
        </w:rPr>
        <w:t>☐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E16CC2" w14:paraId="2F33BA0B" w14:textId="77777777">
        <w:tc>
          <w:tcPr>
            <w:tcW w:w="4500" w:type="dxa"/>
          </w:tcPr>
          <w:p w14:paraId="0000000F" w14:textId="77777777" w:rsidR="00E16CC2" w:rsidRDefault="00E16CC2">
            <w:pPr>
              <w:spacing w:after="0"/>
              <w:rPr>
                <w:b/>
                <w:bCs/>
                <w:sz w:val="22"/>
                <w:szCs w:val="22"/>
              </w:rPr>
            </w:pPr>
          </w:p>
          <w:p w14:paraId="00000010" w14:textId="77777777" w:rsidR="00E16CC2" w:rsidRDefault="00000000">
            <w:r>
              <w:rPr>
                <w:b/>
                <w:bCs/>
                <w:sz w:val="22"/>
                <w:szCs w:val="22"/>
              </w:rPr>
              <w:t>1.4. Data completării</w:t>
            </w:r>
          </w:p>
        </w:tc>
        <w:tc>
          <w:tcPr>
            <w:tcW w:w="4500" w:type="dxa"/>
          </w:tcPr>
          <w:p w14:paraId="00000011" w14:textId="77777777" w:rsidR="00E16CC2" w:rsidRDefault="00E16CC2">
            <w:pPr>
              <w:spacing w:after="0"/>
              <w:rPr>
                <w:b/>
                <w:bCs/>
                <w:sz w:val="22"/>
                <w:szCs w:val="22"/>
              </w:rPr>
            </w:pPr>
          </w:p>
          <w:p w14:paraId="00000012" w14:textId="77777777" w:rsidR="00E16CC2" w:rsidRDefault="00000000">
            <w:r>
              <w:rPr>
                <w:b/>
                <w:bCs/>
                <w:sz w:val="22"/>
                <w:szCs w:val="22"/>
              </w:rPr>
              <w:t>1.5. Data actualizării</w:t>
            </w:r>
          </w:p>
        </w:tc>
      </w:tr>
      <w:tr w:rsidR="00E16CC2" w14:paraId="62AC14A3" w14:textId="77777777">
        <w:tc>
          <w:tcPr>
            <w:tcW w:w="4500" w:type="dxa"/>
          </w:tcPr>
          <w:p w14:paraId="00000013" w14:textId="77777777" w:rsidR="00E16CC2" w:rsidRDefault="00E16CC2">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16CC2" w14:paraId="6E7501A6" w14:textId="77777777">
              <w:tc>
                <w:tcPr>
                  <w:tcW w:w="300" w:type="dxa"/>
                </w:tcPr>
                <w:p w14:paraId="00000014" w14:textId="77777777" w:rsidR="00E16CC2" w:rsidRDefault="00000000">
                  <w:pPr>
                    <w:jc w:val="center"/>
                    <w:rPr>
                      <w:sz w:val="22"/>
                      <w:szCs w:val="22"/>
                    </w:rPr>
                  </w:pPr>
                  <w:r>
                    <w:rPr>
                      <w:sz w:val="22"/>
                      <w:szCs w:val="22"/>
                    </w:rPr>
                    <w:t>2</w:t>
                  </w:r>
                </w:p>
              </w:tc>
              <w:tc>
                <w:tcPr>
                  <w:tcW w:w="300" w:type="dxa"/>
                </w:tcPr>
                <w:p w14:paraId="00000015" w14:textId="77777777" w:rsidR="00E16CC2" w:rsidRDefault="00000000">
                  <w:pPr>
                    <w:jc w:val="center"/>
                    <w:rPr>
                      <w:sz w:val="22"/>
                      <w:szCs w:val="22"/>
                    </w:rPr>
                  </w:pPr>
                  <w:r>
                    <w:rPr>
                      <w:sz w:val="22"/>
                      <w:szCs w:val="22"/>
                    </w:rPr>
                    <w:t>0</w:t>
                  </w:r>
                </w:p>
              </w:tc>
              <w:tc>
                <w:tcPr>
                  <w:tcW w:w="300" w:type="dxa"/>
                </w:tcPr>
                <w:p w14:paraId="00000016" w14:textId="77777777" w:rsidR="00E16CC2" w:rsidRDefault="00000000">
                  <w:pPr>
                    <w:jc w:val="center"/>
                    <w:rPr>
                      <w:sz w:val="22"/>
                      <w:szCs w:val="22"/>
                    </w:rPr>
                  </w:pPr>
                  <w:r>
                    <w:rPr>
                      <w:sz w:val="22"/>
                      <w:szCs w:val="22"/>
                    </w:rPr>
                    <w:t>2</w:t>
                  </w:r>
                </w:p>
              </w:tc>
              <w:tc>
                <w:tcPr>
                  <w:tcW w:w="300" w:type="dxa"/>
                </w:tcPr>
                <w:p w14:paraId="00000017" w14:textId="77777777" w:rsidR="00E16CC2" w:rsidRDefault="00000000">
                  <w:pPr>
                    <w:jc w:val="center"/>
                    <w:rPr>
                      <w:sz w:val="22"/>
                      <w:szCs w:val="22"/>
                    </w:rPr>
                  </w:pPr>
                  <w:r>
                    <w:rPr>
                      <w:sz w:val="22"/>
                      <w:szCs w:val="22"/>
                    </w:rPr>
                    <w:t>6</w:t>
                  </w:r>
                </w:p>
              </w:tc>
              <w:tc>
                <w:tcPr>
                  <w:tcW w:w="300" w:type="dxa"/>
                </w:tcPr>
                <w:p w14:paraId="00000018" w14:textId="77777777" w:rsidR="00E16CC2" w:rsidRDefault="00000000">
                  <w:pPr>
                    <w:jc w:val="center"/>
                    <w:rPr>
                      <w:sz w:val="22"/>
                      <w:szCs w:val="22"/>
                    </w:rPr>
                  </w:pPr>
                  <w:r>
                    <w:rPr>
                      <w:sz w:val="22"/>
                      <w:szCs w:val="22"/>
                    </w:rPr>
                    <w:t>0</w:t>
                  </w:r>
                </w:p>
              </w:tc>
              <w:tc>
                <w:tcPr>
                  <w:tcW w:w="300" w:type="dxa"/>
                </w:tcPr>
                <w:p w14:paraId="00000019" w14:textId="77777777" w:rsidR="00E16CC2" w:rsidRDefault="00000000">
                  <w:pPr>
                    <w:jc w:val="center"/>
                    <w:rPr>
                      <w:sz w:val="22"/>
                      <w:szCs w:val="22"/>
                    </w:rPr>
                  </w:pPr>
                  <w:r>
                    <w:rPr>
                      <w:sz w:val="22"/>
                      <w:szCs w:val="22"/>
                    </w:rPr>
                    <w:t>5</w:t>
                  </w:r>
                </w:p>
              </w:tc>
            </w:tr>
            <w:tr w:rsidR="00E16CC2" w14:paraId="19CD2C5A" w14:textId="77777777">
              <w:tc>
                <w:tcPr>
                  <w:tcW w:w="300" w:type="dxa"/>
                </w:tcPr>
                <w:p w14:paraId="0000001A" w14:textId="77777777" w:rsidR="00E16CC2" w:rsidRDefault="00000000">
                  <w:pPr>
                    <w:jc w:val="center"/>
                  </w:pPr>
                  <w:r>
                    <w:rPr>
                      <w:sz w:val="22"/>
                      <w:szCs w:val="22"/>
                    </w:rPr>
                    <w:t>Y</w:t>
                  </w:r>
                </w:p>
              </w:tc>
              <w:tc>
                <w:tcPr>
                  <w:tcW w:w="300" w:type="dxa"/>
                </w:tcPr>
                <w:p w14:paraId="0000001B" w14:textId="77777777" w:rsidR="00E16CC2" w:rsidRDefault="00000000">
                  <w:pPr>
                    <w:jc w:val="center"/>
                  </w:pPr>
                  <w:r>
                    <w:rPr>
                      <w:sz w:val="22"/>
                      <w:szCs w:val="22"/>
                    </w:rPr>
                    <w:t>Y</w:t>
                  </w:r>
                </w:p>
              </w:tc>
              <w:tc>
                <w:tcPr>
                  <w:tcW w:w="300" w:type="dxa"/>
                </w:tcPr>
                <w:p w14:paraId="0000001C" w14:textId="77777777" w:rsidR="00E16CC2" w:rsidRDefault="00000000">
                  <w:pPr>
                    <w:jc w:val="center"/>
                  </w:pPr>
                  <w:r>
                    <w:rPr>
                      <w:sz w:val="22"/>
                      <w:szCs w:val="22"/>
                    </w:rPr>
                    <w:t>Y</w:t>
                  </w:r>
                </w:p>
              </w:tc>
              <w:tc>
                <w:tcPr>
                  <w:tcW w:w="300" w:type="dxa"/>
                </w:tcPr>
                <w:p w14:paraId="0000001D" w14:textId="77777777" w:rsidR="00E16CC2" w:rsidRDefault="00000000">
                  <w:pPr>
                    <w:jc w:val="center"/>
                  </w:pPr>
                  <w:r>
                    <w:rPr>
                      <w:sz w:val="22"/>
                      <w:szCs w:val="22"/>
                    </w:rPr>
                    <w:t>Y</w:t>
                  </w:r>
                </w:p>
              </w:tc>
              <w:tc>
                <w:tcPr>
                  <w:tcW w:w="300" w:type="dxa"/>
                </w:tcPr>
                <w:p w14:paraId="0000001E" w14:textId="77777777" w:rsidR="00E16CC2" w:rsidRDefault="00000000">
                  <w:pPr>
                    <w:jc w:val="center"/>
                  </w:pPr>
                  <w:r>
                    <w:rPr>
                      <w:sz w:val="22"/>
                      <w:szCs w:val="22"/>
                    </w:rPr>
                    <w:t>M</w:t>
                  </w:r>
                </w:p>
              </w:tc>
              <w:tc>
                <w:tcPr>
                  <w:tcW w:w="300" w:type="dxa"/>
                </w:tcPr>
                <w:p w14:paraId="0000001F" w14:textId="77777777" w:rsidR="00E16CC2" w:rsidRDefault="00000000">
                  <w:pPr>
                    <w:jc w:val="center"/>
                  </w:pPr>
                  <w:r>
                    <w:rPr>
                      <w:sz w:val="22"/>
                      <w:szCs w:val="22"/>
                    </w:rPr>
                    <w:t>M</w:t>
                  </w:r>
                </w:p>
              </w:tc>
            </w:tr>
          </w:tbl>
          <w:p w14:paraId="00000020" w14:textId="77777777" w:rsidR="00E16CC2" w:rsidRDefault="00E16CC2"/>
        </w:tc>
        <w:tc>
          <w:tcPr>
            <w:tcW w:w="4500" w:type="dxa"/>
          </w:tcPr>
          <w:p w14:paraId="00000021" w14:textId="77777777" w:rsidR="00E16CC2" w:rsidRDefault="00E16CC2">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16CC2" w14:paraId="6F2B33A9" w14:textId="77777777">
              <w:tc>
                <w:tcPr>
                  <w:tcW w:w="300" w:type="dxa"/>
                </w:tcPr>
                <w:p w14:paraId="00000022" w14:textId="77777777" w:rsidR="00E16CC2" w:rsidRDefault="00E16CC2">
                  <w:pPr>
                    <w:jc w:val="center"/>
                  </w:pPr>
                </w:p>
              </w:tc>
              <w:tc>
                <w:tcPr>
                  <w:tcW w:w="300" w:type="dxa"/>
                </w:tcPr>
                <w:p w14:paraId="00000023" w14:textId="77777777" w:rsidR="00E16CC2" w:rsidRDefault="00E16CC2">
                  <w:pPr>
                    <w:jc w:val="center"/>
                  </w:pPr>
                </w:p>
              </w:tc>
              <w:tc>
                <w:tcPr>
                  <w:tcW w:w="300" w:type="dxa"/>
                </w:tcPr>
                <w:p w14:paraId="00000024" w14:textId="77777777" w:rsidR="00E16CC2" w:rsidRDefault="00E16CC2">
                  <w:pPr>
                    <w:jc w:val="center"/>
                  </w:pPr>
                </w:p>
              </w:tc>
              <w:tc>
                <w:tcPr>
                  <w:tcW w:w="300" w:type="dxa"/>
                </w:tcPr>
                <w:p w14:paraId="00000025" w14:textId="77777777" w:rsidR="00E16CC2" w:rsidRDefault="00E16CC2">
                  <w:pPr>
                    <w:jc w:val="center"/>
                  </w:pPr>
                </w:p>
              </w:tc>
              <w:tc>
                <w:tcPr>
                  <w:tcW w:w="300" w:type="dxa"/>
                </w:tcPr>
                <w:p w14:paraId="00000026" w14:textId="77777777" w:rsidR="00E16CC2" w:rsidRDefault="00E16CC2">
                  <w:pPr>
                    <w:jc w:val="center"/>
                  </w:pPr>
                </w:p>
              </w:tc>
              <w:tc>
                <w:tcPr>
                  <w:tcW w:w="300" w:type="dxa"/>
                </w:tcPr>
                <w:p w14:paraId="00000027" w14:textId="77777777" w:rsidR="00E16CC2" w:rsidRDefault="00E16CC2">
                  <w:pPr>
                    <w:jc w:val="center"/>
                  </w:pPr>
                </w:p>
              </w:tc>
            </w:tr>
            <w:tr w:rsidR="00E16CC2" w14:paraId="6769D8B9" w14:textId="77777777">
              <w:tc>
                <w:tcPr>
                  <w:tcW w:w="300" w:type="dxa"/>
                </w:tcPr>
                <w:p w14:paraId="00000028" w14:textId="77777777" w:rsidR="00E16CC2" w:rsidRDefault="00000000">
                  <w:pPr>
                    <w:jc w:val="center"/>
                  </w:pPr>
                  <w:r>
                    <w:rPr>
                      <w:sz w:val="22"/>
                      <w:szCs w:val="22"/>
                    </w:rPr>
                    <w:t>Y</w:t>
                  </w:r>
                </w:p>
              </w:tc>
              <w:tc>
                <w:tcPr>
                  <w:tcW w:w="300" w:type="dxa"/>
                </w:tcPr>
                <w:p w14:paraId="00000029" w14:textId="77777777" w:rsidR="00E16CC2" w:rsidRDefault="00000000">
                  <w:pPr>
                    <w:jc w:val="center"/>
                  </w:pPr>
                  <w:r>
                    <w:rPr>
                      <w:sz w:val="22"/>
                      <w:szCs w:val="22"/>
                    </w:rPr>
                    <w:t>Y</w:t>
                  </w:r>
                </w:p>
              </w:tc>
              <w:tc>
                <w:tcPr>
                  <w:tcW w:w="300" w:type="dxa"/>
                </w:tcPr>
                <w:p w14:paraId="0000002A" w14:textId="77777777" w:rsidR="00E16CC2" w:rsidRDefault="00000000">
                  <w:pPr>
                    <w:jc w:val="center"/>
                  </w:pPr>
                  <w:r>
                    <w:rPr>
                      <w:sz w:val="22"/>
                      <w:szCs w:val="22"/>
                    </w:rPr>
                    <w:t>Y</w:t>
                  </w:r>
                </w:p>
              </w:tc>
              <w:tc>
                <w:tcPr>
                  <w:tcW w:w="300" w:type="dxa"/>
                </w:tcPr>
                <w:p w14:paraId="0000002B" w14:textId="77777777" w:rsidR="00E16CC2" w:rsidRDefault="00000000">
                  <w:pPr>
                    <w:jc w:val="center"/>
                  </w:pPr>
                  <w:r>
                    <w:rPr>
                      <w:sz w:val="22"/>
                      <w:szCs w:val="22"/>
                    </w:rPr>
                    <w:t>Y</w:t>
                  </w:r>
                </w:p>
              </w:tc>
              <w:tc>
                <w:tcPr>
                  <w:tcW w:w="300" w:type="dxa"/>
                </w:tcPr>
                <w:p w14:paraId="0000002C" w14:textId="77777777" w:rsidR="00E16CC2" w:rsidRDefault="00000000">
                  <w:pPr>
                    <w:jc w:val="center"/>
                  </w:pPr>
                  <w:r>
                    <w:rPr>
                      <w:sz w:val="22"/>
                      <w:szCs w:val="22"/>
                    </w:rPr>
                    <w:t>M</w:t>
                  </w:r>
                </w:p>
              </w:tc>
              <w:tc>
                <w:tcPr>
                  <w:tcW w:w="300" w:type="dxa"/>
                </w:tcPr>
                <w:p w14:paraId="0000002D" w14:textId="77777777" w:rsidR="00E16CC2" w:rsidRDefault="00000000">
                  <w:pPr>
                    <w:jc w:val="center"/>
                  </w:pPr>
                  <w:r>
                    <w:rPr>
                      <w:sz w:val="22"/>
                      <w:szCs w:val="22"/>
                    </w:rPr>
                    <w:t>M</w:t>
                  </w:r>
                </w:p>
              </w:tc>
            </w:tr>
          </w:tbl>
          <w:p w14:paraId="0000002E" w14:textId="77777777" w:rsidR="00E16CC2" w:rsidRDefault="00E16CC2"/>
        </w:tc>
      </w:tr>
    </w:tbl>
    <w:p w14:paraId="0000002F" w14:textId="77777777" w:rsidR="00E16CC2" w:rsidRDefault="00E16CC2"/>
    <w:p w14:paraId="00000030" w14:textId="77777777" w:rsidR="00E16CC2" w:rsidRDefault="00000000">
      <w:r>
        <w:rPr>
          <w:b/>
          <w:bCs/>
          <w:sz w:val="22"/>
          <w:szCs w:val="22"/>
        </w:rPr>
        <w:t>1.6. Responsabili - Nume/Organizație:</w:t>
      </w:r>
    </w:p>
    <w:p w14:paraId="00000031"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32" w14:textId="77777777" w:rsidR="00E16CC2" w:rsidRDefault="00E16CC2">
      <w:pPr>
        <w:rPr>
          <w:b/>
          <w:bCs/>
          <w:sz w:val="22"/>
          <w:szCs w:val="22"/>
        </w:rPr>
      </w:pPr>
    </w:p>
    <w:p w14:paraId="00000033" w14:textId="77777777" w:rsidR="00E16CC2"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E16CC2" w14:paraId="7D36ECDC" w14:textId="77777777">
        <w:tc>
          <w:tcPr>
            <w:tcW w:w="4466" w:type="dxa"/>
          </w:tcPr>
          <w:p w14:paraId="00000034" w14:textId="77777777" w:rsidR="00E16CC2" w:rsidRDefault="00000000">
            <w:r>
              <w:rPr>
                <w:sz w:val="22"/>
                <w:szCs w:val="22"/>
              </w:rPr>
              <w:t>Data desemnării ca ZPB:</w:t>
            </w:r>
          </w:p>
        </w:tc>
        <w:tc>
          <w:tcPr>
            <w:tcW w:w="4534" w:type="dxa"/>
          </w:tcPr>
          <w:p w14:paraId="00000035" w14:textId="77777777" w:rsidR="00E16CC2" w:rsidRDefault="00E16CC2">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16CC2" w14:paraId="7EA08C79" w14:textId="77777777">
              <w:tc>
                <w:tcPr>
                  <w:tcW w:w="300" w:type="dxa"/>
                </w:tcPr>
                <w:p w14:paraId="00000036" w14:textId="77777777" w:rsidR="00E16CC2" w:rsidRDefault="00000000">
                  <w:pPr>
                    <w:jc w:val="center"/>
                  </w:pPr>
                  <w:r>
                    <w:rPr>
                      <w:sz w:val="22"/>
                      <w:szCs w:val="22"/>
                    </w:rPr>
                    <w:t xml:space="preserve"> </w:t>
                  </w:r>
                </w:p>
              </w:tc>
              <w:tc>
                <w:tcPr>
                  <w:tcW w:w="300" w:type="dxa"/>
                </w:tcPr>
                <w:p w14:paraId="00000037" w14:textId="77777777" w:rsidR="00E16CC2" w:rsidRDefault="00000000">
                  <w:pPr>
                    <w:jc w:val="center"/>
                  </w:pPr>
                  <w:r>
                    <w:rPr>
                      <w:sz w:val="22"/>
                      <w:szCs w:val="22"/>
                    </w:rPr>
                    <w:t xml:space="preserve"> </w:t>
                  </w:r>
                </w:p>
              </w:tc>
              <w:tc>
                <w:tcPr>
                  <w:tcW w:w="300" w:type="dxa"/>
                </w:tcPr>
                <w:p w14:paraId="00000038" w14:textId="77777777" w:rsidR="00E16CC2" w:rsidRDefault="00000000">
                  <w:pPr>
                    <w:jc w:val="center"/>
                  </w:pPr>
                  <w:r>
                    <w:rPr>
                      <w:sz w:val="22"/>
                      <w:szCs w:val="22"/>
                    </w:rPr>
                    <w:t xml:space="preserve"> </w:t>
                  </w:r>
                </w:p>
              </w:tc>
              <w:tc>
                <w:tcPr>
                  <w:tcW w:w="300" w:type="dxa"/>
                </w:tcPr>
                <w:p w14:paraId="00000039" w14:textId="77777777" w:rsidR="00E16CC2" w:rsidRDefault="00000000">
                  <w:pPr>
                    <w:jc w:val="center"/>
                  </w:pPr>
                  <w:r>
                    <w:rPr>
                      <w:sz w:val="22"/>
                      <w:szCs w:val="22"/>
                    </w:rPr>
                    <w:t xml:space="preserve"> </w:t>
                  </w:r>
                </w:p>
              </w:tc>
              <w:tc>
                <w:tcPr>
                  <w:tcW w:w="300" w:type="dxa"/>
                </w:tcPr>
                <w:p w14:paraId="0000003A" w14:textId="77777777" w:rsidR="00E16CC2" w:rsidRDefault="00000000">
                  <w:pPr>
                    <w:jc w:val="center"/>
                  </w:pPr>
                  <w:r>
                    <w:rPr>
                      <w:sz w:val="22"/>
                      <w:szCs w:val="22"/>
                    </w:rPr>
                    <w:t xml:space="preserve"> </w:t>
                  </w:r>
                </w:p>
              </w:tc>
              <w:tc>
                <w:tcPr>
                  <w:tcW w:w="300" w:type="dxa"/>
                </w:tcPr>
                <w:p w14:paraId="0000003B" w14:textId="77777777" w:rsidR="00E16CC2" w:rsidRDefault="00000000">
                  <w:pPr>
                    <w:jc w:val="center"/>
                  </w:pPr>
                  <w:r>
                    <w:rPr>
                      <w:sz w:val="22"/>
                      <w:szCs w:val="22"/>
                    </w:rPr>
                    <w:t xml:space="preserve"> </w:t>
                  </w:r>
                </w:p>
              </w:tc>
            </w:tr>
            <w:tr w:rsidR="00E16CC2" w14:paraId="703A074C" w14:textId="77777777">
              <w:tc>
                <w:tcPr>
                  <w:tcW w:w="300" w:type="dxa"/>
                </w:tcPr>
                <w:p w14:paraId="0000003C" w14:textId="77777777" w:rsidR="00E16CC2" w:rsidRDefault="00000000">
                  <w:pPr>
                    <w:jc w:val="center"/>
                  </w:pPr>
                  <w:r>
                    <w:rPr>
                      <w:sz w:val="22"/>
                      <w:szCs w:val="22"/>
                    </w:rPr>
                    <w:t>Y</w:t>
                  </w:r>
                </w:p>
              </w:tc>
              <w:tc>
                <w:tcPr>
                  <w:tcW w:w="300" w:type="dxa"/>
                </w:tcPr>
                <w:p w14:paraId="0000003D" w14:textId="77777777" w:rsidR="00E16CC2" w:rsidRDefault="00000000">
                  <w:pPr>
                    <w:jc w:val="center"/>
                  </w:pPr>
                  <w:r>
                    <w:rPr>
                      <w:sz w:val="22"/>
                      <w:szCs w:val="22"/>
                    </w:rPr>
                    <w:t>Y</w:t>
                  </w:r>
                </w:p>
              </w:tc>
              <w:tc>
                <w:tcPr>
                  <w:tcW w:w="300" w:type="dxa"/>
                </w:tcPr>
                <w:p w14:paraId="0000003E" w14:textId="77777777" w:rsidR="00E16CC2" w:rsidRDefault="00000000">
                  <w:pPr>
                    <w:jc w:val="center"/>
                  </w:pPr>
                  <w:r>
                    <w:rPr>
                      <w:sz w:val="22"/>
                      <w:szCs w:val="22"/>
                    </w:rPr>
                    <w:t>Y</w:t>
                  </w:r>
                </w:p>
              </w:tc>
              <w:tc>
                <w:tcPr>
                  <w:tcW w:w="300" w:type="dxa"/>
                </w:tcPr>
                <w:p w14:paraId="0000003F" w14:textId="77777777" w:rsidR="00E16CC2" w:rsidRDefault="00000000">
                  <w:pPr>
                    <w:jc w:val="center"/>
                  </w:pPr>
                  <w:r>
                    <w:rPr>
                      <w:sz w:val="22"/>
                      <w:szCs w:val="22"/>
                    </w:rPr>
                    <w:t>Y</w:t>
                  </w:r>
                </w:p>
              </w:tc>
              <w:tc>
                <w:tcPr>
                  <w:tcW w:w="300" w:type="dxa"/>
                </w:tcPr>
                <w:p w14:paraId="00000040" w14:textId="77777777" w:rsidR="00E16CC2" w:rsidRDefault="00000000">
                  <w:pPr>
                    <w:jc w:val="center"/>
                  </w:pPr>
                  <w:r>
                    <w:rPr>
                      <w:sz w:val="22"/>
                      <w:szCs w:val="22"/>
                    </w:rPr>
                    <w:t>M</w:t>
                  </w:r>
                </w:p>
              </w:tc>
              <w:tc>
                <w:tcPr>
                  <w:tcW w:w="300" w:type="dxa"/>
                </w:tcPr>
                <w:p w14:paraId="00000041" w14:textId="77777777" w:rsidR="00E16CC2" w:rsidRDefault="00000000">
                  <w:pPr>
                    <w:jc w:val="center"/>
                  </w:pPr>
                  <w:r>
                    <w:rPr>
                      <w:sz w:val="22"/>
                      <w:szCs w:val="22"/>
                    </w:rPr>
                    <w:t>M</w:t>
                  </w:r>
                </w:p>
              </w:tc>
            </w:tr>
          </w:tbl>
          <w:p w14:paraId="00000042" w14:textId="77777777" w:rsidR="00E16CC2" w:rsidRDefault="00E16CC2"/>
        </w:tc>
      </w:tr>
    </w:tbl>
    <w:p w14:paraId="00000043" w14:textId="77777777" w:rsidR="00E16CC2" w:rsidRDefault="00E16CC2"/>
    <w:p w14:paraId="00000044" w14:textId="77777777" w:rsidR="00E16CC2" w:rsidRDefault="00000000">
      <w:r>
        <w:rPr>
          <w:sz w:val="22"/>
          <w:szCs w:val="22"/>
        </w:rPr>
        <w:t>Referința legală națională a desemnării ZPB:</w:t>
      </w:r>
    </w:p>
    <w:p w14:paraId="00000045" w14:textId="77777777" w:rsidR="00E16CC2" w:rsidRDefault="00E16CC2">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0000046" w14:textId="77777777" w:rsidR="00E16CC2" w:rsidRDefault="00000000">
      <w:pPr>
        <w:jc w:val="center"/>
      </w:pPr>
      <w:r>
        <w:rPr>
          <w:b/>
          <w:bCs/>
          <w:sz w:val="22"/>
          <w:szCs w:val="22"/>
        </w:rPr>
        <w:lastRenderedPageBreak/>
        <w:t>2. Localizarea Zonelor Prioritare pentru Biodiversitate (ZPB)</w:t>
      </w:r>
    </w:p>
    <w:p w14:paraId="00000047" w14:textId="77777777" w:rsidR="00E16CC2" w:rsidRDefault="00E16CC2"/>
    <w:p w14:paraId="00000048" w14:textId="77777777" w:rsidR="00E16CC2" w:rsidRDefault="00000000">
      <w:r>
        <w:rPr>
          <w:b/>
          <w:bCs/>
          <w:sz w:val="22"/>
          <w:szCs w:val="22"/>
        </w:rPr>
        <w:t xml:space="preserve">2.1. Suprafața totală a ZPB (ha)</w:t>
      </w:r>
    </w:p>
    <w:p w14:paraId="00000049"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1,67</w:t>
      </w:r>
    </w:p>
    <w:p w14:paraId="0000004A" w14:textId="77777777" w:rsidR="00E16CC2" w:rsidRDefault="00E16CC2"/>
    <w:p w14:paraId="0000004B" w14:textId="77777777" w:rsidR="00E16CC2" w:rsidRDefault="00000000">
      <w:r>
        <w:rPr>
          <w:b/>
          <w:bCs/>
          <w:sz w:val="22"/>
          <w:szCs w:val="22"/>
        </w:rPr>
        <w:t>2.2. Procentul ocupat de ZPB din suprafața totală a ariei naturale protejate</w:t>
      </w:r>
    </w:p>
    <w:p w14:paraId="0000004C"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20,72%</w:t>
      </w:r>
    </w:p>
    <w:p w14:paraId="0000004D" w14:textId="77777777" w:rsidR="00E16CC2" w:rsidRDefault="00E16CC2"/>
    <w:p w14:paraId="0000004E" w14:textId="77777777" w:rsidR="00E16CC2"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E16CC2" w14:paraId="3F29B6AC" w14:textId="77777777">
        <w:tc>
          <w:tcPr>
            <w:tcW w:w="3164" w:type="dxa"/>
          </w:tcPr>
          <w:p w14:paraId="0000004F" w14:textId="77777777" w:rsidR="00E16CC2" w:rsidRDefault="00000000">
            <w:r>
              <w:rPr>
                <w:sz w:val="22"/>
                <w:szCs w:val="22"/>
              </w:rPr>
              <w:t>NUTS</w:t>
            </w:r>
          </w:p>
        </w:tc>
        <w:tc>
          <w:tcPr>
            <w:tcW w:w="445" w:type="dxa"/>
          </w:tcPr>
          <w:p w14:paraId="00000050" w14:textId="77777777" w:rsidR="00E16CC2" w:rsidRDefault="00000000">
            <w:r>
              <w:rPr>
                <w:sz w:val="22"/>
                <w:szCs w:val="22"/>
              </w:rPr>
              <w:t xml:space="preserve"> </w:t>
            </w:r>
          </w:p>
        </w:tc>
        <w:tc>
          <w:tcPr>
            <w:tcW w:w="5391" w:type="dxa"/>
          </w:tcPr>
          <w:p w14:paraId="00000051" w14:textId="77777777" w:rsidR="00E16CC2" w:rsidRDefault="00000000">
            <w:r>
              <w:rPr>
                <w:sz w:val="22"/>
                <w:szCs w:val="22"/>
              </w:rPr>
              <w:t>Numele regiunii</w:t>
            </w:r>
          </w:p>
        </w:tc>
      </w:tr>
      <w:tr w:rsidR="00E16CC2" w14:paraId="3E51BCFA" w14:textId="77777777">
        <w:tc>
          <w:tcPr>
            <w:tcW w:w="3164" w:type="dxa"/>
            <w:tcBorders>
              <w:top w:val="single" w:sz="6" w:space="0" w:color="000000"/>
              <w:left w:val="single" w:sz="6" w:space="0" w:color="000000"/>
              <w:bottom w:val="single" w:sz="6" w:space="0" w:color="000000"/>
              <w:right w:val="single" w:sz="6" w:space="0" w:color="000000"/>
            </w:tcBorders>
          </w:tcPr>
          <w:p w14:paraId="00000052" w14:textId="77777777" w:rsidR="00E16CC2" w:rsidRDefault="00000000">
            <w:r>
              <w:rPr>
                <w:sz w:val="22"/>
                <w:szCs w:val="22"/>
              </w:rPr>
              <w:t>RO11</w:t>
            </w:r>
          </w:p>
        </w:tc>
        <w:tc>
          <w:tcPr>
            <w:tcW w:w="445" w:type="dxa"/>
          </w:tcPr>
          <w:p w14:paraId="00000053" w14:textId="77777777" w:rsidR="00E16CC2"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0000054" w14:textId="77777777" w:rsidR="00E16CC2" w:rsidRDefault="00000000">
            <w:r>
              <w:rPr>
                <w:sz w:val="22"/>
                <w:szCs w:val="22"/>
              </w:rPr>
              <w:t>Nord-Vest</w:t>
            </w:r>
          </w:p>
        </w:tc>
      </w:tr>
    </w:tbl>
    <w:p w14:paraId="00000055" w14:textId="77777777" w:rsidR="00E16CC2" w:rsidRDefault="00E16CC2"/>
    <w:p w14:paraId="00000056" w14:textId="77777777" w:rsidR="00E16CC2" w:rsidRDefault="00000000">
      <w:r>
        <w:rPr>
          <w:sz w:val="22"/>
          <w:szCs w:val="22"/>
        </w:rPr>
        <w:t>Numele Județului/Județelor</w:t>
      </w:r>
    </w:p>
    <w:p w14:paraId="00000057"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Sălaj</w:t>
      </w:r>
    </w:p>
    <w:p w14:paraId="00000058" w14:textId="77777777" w:rsidR="00E16CC2" w:rsidRDefault="00E16CC2"/>
    <w:p w14:paraId="00000059" w14:textId="77777777" w:rsidR="00E16CC2"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E16CC2" w14:paraId="60CB8A26" w14:textId="77777777">
        <w:tc>
          <w:tcPr>
            <w:tcW w:w="2935" w:type="dxa"/>
          </w:tcPr>
          <w:p w14:paraId="0000005A" w14:textId="77777777" w:rsidR="00E16CC2" w:rsidRDefault="00000000">
            <w:r>
              <w:rPr>
                <w:sz w:val="22"/>
                <w:szCs w:val="22"/>
              </w:rPr>
              <w:t>☐ Alpină %</w:t>
            </w:r>
          </w:p>
        </w:tc>
        <w:tc>
          <w:tcPr>
            <w:tcW w:w="47" w:type="dxa"/>
          </w:tcPr>
          <w:p w14:paraId="0000005B" w14:textId="77777777" w:rsidR="00E16CC2" w:rsidRDefault="00E16CC2"/>
        </w:tc>
        <w:tc>
          <w:tcPr>
            <w:tcW w:w="3008" w:type="dxa"/>
          </w:tcPr>
          <w:p w14:paraId="0000005C" w14:textId="77777777" w:rsidR="00E16CC2" w:rsidRDefault="00000000">
            <w:r>
              <w:rPr>
                <w:sz w:val="22"/>
                <w:szCs w:val="22"/>
              </w:rPr>
              <w:t>☑ Continentală 100%</w:t>
            </w:r>
          </w:p>
        </w:tc>
        <w:tc>
          <w:tcPr>
            <w:tcW w:w="47" w:type="dxa"/>
          </w:tcPr>
          <w:p w14:paraId="0000005D" w14:textId="77777777" w:rsidR="00E16CC2" w:rsidRDefault="00E16CC2"/>
        </w:tc>
        <w:tc>
          <w:tcPr>
            <w:tcW w:w="2963" w:type="dxa"/>
          </w:tcPr>
          <w:p w14:paraId="0000005E" w14:textId="77777777" w:rsidR="00E16CC2" w:rsidRDefault="00000000">
            <w:r>
              <w:rPr>
                <w:sz w:val="22"/>
                <w:szCs w:val="22"/>
              </w:rPr>
              <w:t>☐ Panonică %</w:t>
            </w:r>
          </w:p>
        </w:tc>
      </w:tr>
      <w:tr w:rsidR="00E16CC2" w14:paraId="7B7FD102" w14:textId="77777777">
        <w:tc>
          <w:tcPr>
            <w:tcW w:w="2935" w:type="dxa"/>
          </w:tcPr>
          <w:p w14:paraId="0000005F" w14:textId="77777777" w:rsidR="00E16CC2" w:rsidRDefault="00000000">
            <w:r>
              <w:rPr>
                <w:sz w:val="22"/>
                <w:szCs w:val="22"/>
              </w:rPr>
              <w:t>☐ Stepică %</w:t>
            </w:r>
          </w:p>
        </w:tc>
        <w:tc>
          <w:tcPr>
            <w:tcW w:w="47" w:type="dxa"/>
          </w:tcPr>
          <w:p w14:paraId="00000060" w14:textId="77777777" w:rsidR="00E16CC2" w:rsidRDefault="00E16CC2"/>
        </w:tc>
        <w:tc>
          <w:tcPr>
            <w:tcW w:w="3008" w:type="dxa"/>
          </w:tcPr>
          <w:p w14:paraId="00000061" w14:textId="77777777" w:rsidR="00E16CC2" w:rsidRDefault="00000000">
            <w:r>
              <w:rPr>
                <w:sz w:val="22"/>
                <w:szCs w:val="22"/>
              </w:rPr>
              <w:t>☐ Pontică %</w:t>
            </w:r>
          </w:p>
        </w:tc>
        <w:tc>
          <w:tcPr>
            <w:tcW w:w="47" w:type="dxa"/>
          </w:tcPr>
          <w:p w14:paraId="00000062" w14:textId="77777777" w:rsidR="00E16CC2" w:rsidRDefault="00E16CC2"/>
        </w:tc>
        <w:tc>
          <w:tcPr>
            <w:tcW w:w="2963" w:type="dxa"/>
          </w:tcPr>
          <w:p w14:paraId="00000063" w14:textId="77777777" w:rsidR="00E16CC2" w:rsidRDefault="00000000">
            <w:r>
              <w:rPr>
                <w:sz w:val="22"/>
                <w:szCs w:val="22"/>
              </w:rPr>
              <w:t>☐ Marea Neagră %</w:t>
            </w:r>
          </w:p>
        </w:tc>
      </w:tr>
    </w:tbl>
    <w:p w14:paraId="00000064" w14:textId="77777777" w:rsidR="00E16CC2" w:rsidRDefault="00E16CC2"/>
    <w:p w14:paraId="00000065" w14:textId="77777777" w:rsidR="00E16CC2" w:rsidRDefault="00E16CC2">
      <w:pPr>
        <w:spacing w:after="0"/>
      </w:pPr>
    </w:p>
    <w:p w14:paraId="00000066" w14:textId="77777777" w:rsidR="00E16CC2"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00000067" w14:textId="77777777" w:rsidR="00E16CC2" w:rsidRDefault="00E16CC2"/>
    <w:p w14:paraId="00000068" w14:textId="77777777" w:rsidR="00E16CC2" w:rsidRDefault="00000000">
      <w:r>
        <w:rPr>
          <w:b/>
          <w:bCs/>
          <w:sz w:val="22"/>
          <w:szCs w:val="22"/>
        </w:rPr>
        <w:t>3.1. Numărul Zonelor Prioritare pentru Biodiversitate distincte de pe teritoriul ariei naturale protejate:</w:t>
      </w:r>
    </w:p>
    <w:p w14:paraId="00000069"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0000006A" w14:textId="77777777" w:rsidR="00E16CC2" w:rsidRDefault="00E16CC2"/>
    <w:p w14:paraId="0000006B" w14:textId="77777777" w:rsidR="00E16CC2" w:rsidRDefault="00000000">
      <w:r>
        <w:rPr>
          <w:b/>
          <w:bCs/>
          <w:sz w:val="22"/>
          <w:szCs w:val="22"/>
        </w:rPr>
        <w:t>3.2. Descrierea Zonelor Prioritare pentru Biodiversitate distincte</w:t>
      </w:r>
    </w:p>
    <w:p w14:paraId="0000006C" w14:textId="77777777" w:rsidR="00E16CC2" w:rsidRDefault="00000000">
      <w:r>
        <w:rPr>
          <w:b/>
          <w:bCs/>
          <w:sz w:val="22"/>
          <w:szCs w:val="22"/>
        </w:rPr>
        <w:t>3.2.1. Zona Prioritară pentru Biodiversitate nr. 1</w:t>
      </w:r>
    </w:p>
    <w:p w14:paraId="0000006D" w14:textId="77777777" w:rsidR="00E16CC2" w:rsidRDefault="00000000">
      <w:r>
        <w:rPr>
          <w:b/>
          <w:bCs/>
          <w:sz w:val="22"/>
          <w:szCs w:val="22"/>
        </w:rPr>
        <w:t>3.2.1.1. Cod Zona Prioritară pentru Biodiversitate nr. 1</w:t>
      </w:r>
    </w:p>
    <w:p w14:paraId="0000006E"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000006F" w14:textId="77777777" w:rsidR="00E16CC2" w:rsidRDefault="00E16CC2"/>
    <w:p w14:paraId="00000070" w14:textId="77777777" w:rsidR="00E16CC2" w:rsidRDefault="00000000">
      <w:r>
        <w:rPr>
          <w:b/>
          <w:bCs/>
          <w:sz w:val="22"/>
          <w:szCs w:val="22"/>
        </w:rPr>
        <w:lastRenderedPageBreak/>
        <w:t>3.2.1.2.  Detalii privind Zona Prioritară pentru Biodiversitate nr. 1</w:t>
      </w:r>
    </w:p>
    <w:p w14:paraId="00000071" w14:textId="77777777" w:rsidR="00E16CC2" w:rsidRDefault="00000000">
      <w:r>
        <w:rPr>
          <w:sz w:val="22"/>
          <w:szCs w:val="22"/>
        </w:rPr>
        <w:t>Suprafața totală a ZPB (ha)</w:t>
      </w:r>
    </w:p>
    <w:p w14:paraId="00000072" w14:textId="77777777" w:rsidR="00E16CC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1,67</w:t>
      </w:r>
    </w:p>
    <w:p w14:paraId="00000073" w14:textId="77777777" w:rsidR="00E16CC2" w:rsidRDefault="00E16CC2">
      <w:pPr>
        <w:spacing w:after="0"/>
      </w:pPr>
    </w:p>
    <w:p w14:paraId="00000074" w14:textId="77777777" w:rsidR="00E16CC2" w:rsidRDefault="00000000">
      <w:r>
        <w:rPr>
          <w:sz w:val="22"/>
          <w:szCs w:val="22"/>
        </w:rPr>
        <w:t>Documente relevante în raport cu ZPB</w:t>
      </w:r>
    </w:p>
    <w:p w14:paraId="00000075"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privind aprobarea Planului de amenajare a teritoriului național - Secțiunea a III-a - zone protejate, cu modificările și completările ulterioare - rezervația naturală RONPA0703 Balta Cehei.</w:t>
      </w:r>
    </w:p>
    <w:p w14:paraId="00000076"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77"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Ordinul Ministrului Mediului, Apelor și Pădurilor nr. 1066/2026 privind aprobarea Metodologiei de identificare a zonelor prioritare pentru biodiversitate.</w:t>
      </w:r>
    </w:p>
    <w:p w14:paraId="00000078" w14:textId="77777777" w:rsidR="00E16CC2" w:rsidRDefault="00E16CC2"/>
    <w:p w14:paraId="00000079" w14:textId="77777777" w:rsidR="00E16CC2"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4434"/>
        <w:gridCol w:w="4566"/>
      </w:tblGrid>
      <w:tr w:rsidR="00E16CC2" w14:paraId="71822792" w14:textId="77777777">
        <w:tc>
          <w:tcPr>
            <w:tcW w:w="4434" w:type="dxa"/>
            <w:tcBorders>
              <w:top w:val="single" w:sz="6" w:space="0" w:color="000000"/>
              <w:left w:val="single" w:sz="6" w:space="0" w:color="000000"/>
              <w:bottom w:val="single" w:sz="6" w:space="0" w:color="000000"/>
              <w:right w:val="single" w:sz="6" w:space="0" w:color="000000"/>
            </w:tcBorders>
          </w:tcPr>
          <w:p w14:paraId="0000007A" w14:textId="77777777" w:rsidR="00E16CC2" w:rsidRDefault="00000000">
            <w:r>
              <w:rPr>
                <w:b/>
                <w:bCs/>
                <w:sz w:val="22"/>
                <w:szCs w:val="22"/>
              </w:rPr>
              <w:t>Informația ecologică</w:t>
            </w:r>
          </w:p>
        </w:tc>
        <w:tc>
          <w:tcPr>
            <w:tcW w:w="4566" w:type="dxa"/>
            <w:tcBorders>
              <w:top w:val="single" w:sz="6" w:space="0" w:color="000000"/>
              <w:left w:val="single" w:sz="6" w:space="0" w:color="000000"/>
              <w:bottom w:val="single" w:sz="6" w:space="0" w:color="000000"/>
              <w:right w:val="single" w:sz="6" w:space="0" w:color="000000"/>
            </w:tcBorders>
          </w:tcPr>
          <w:p w14:paraId="0000007B" w14:textId="77777777" w:rsidR="00E16CC2" w:rsidRDefault="00000000">
            <w:r>
              <w:rPr>
                <w:b/>
                <w:bCs/>
                <w:sz w:val="22"/>
                <w:szCs w:val="22"/>
              </w:rPr>
              <w:t>Descriere</w:t>
            </w:r>
          </w:p>
        </w:tc>
      </w:tr>
      <w:tr w:rsidR="00E16CC2" w14:paraId="2934F0F8" w14:textId="77777777">
        <w:tc>
          <w:tcPr>
            <w:tcW w:w="4434" w:type="dxa"/>
            <w:tcBorders>
              <w:top w:val="single" w:sz="6" w:space="0" w:color="000000"/>
              <w:left w:val="single" w:sz="6" w:space="0" w:color="000000"/>
              <w:bottom w:val="single" w:sz="6" w:space="0" w:color="000000"/>
              <w:right w:val="single" w:sz="6" w:space="0" w:color="000000"/>
            </w:tcBorders>
          </w:tcPr>
          <w:p w14:paraId="0000007C" w14:textId="77777777" w:rsidR="00E16CC2" w:rsidRDefault="00000000">
            <w:r>
              <w:rPr>
                <w:sz w:val="22"/>
                <w:szCs w:val="22"/>
              </w:rPr>
              <w:t>Habitate de interes comunitar sau de interes național</w:t>
            </w:r>
          </w:p>
        </w:tc>
        <w:tc>
          <w:tcPr>
            <w:tcW w:w="4566" w:type="dxa"/>
            <w:tcBorders>
              <w:top w:val="single" w:sz="6" w:space="0" w:color="000000"/>
              <w:left w:val="single" w:sz="6" w:space="0" w:color="000000"/>
              <w:bottom w:val="single" w:sz="6" w:space="0" w:color="000000"/>
              <w:right w:val="single" w:sz="6" w:space="0" w:color="000000"/>
            </w:tcBorders>
          </w:tcPr>
          <w:p w14:paraId="0000007D" w14:textId="77777777" w:rsidR="00E16CC2" w:rsidRDefault="00000000">
            <w:pPr>
              <w:spacing w:after="0"/>
              <w:jc w:val="both"/>
              <w:rPr>
                <w:b/>
                <w:bCs/>
                <w:i/>
                <w:iCs/>
                <w:sz w:val="22"/>
                <w:szCs w:val="22"/>
              </w:rPr>
            </w:pPr>
            <w:r>
              <w:rPr>
                <w:b/>
                <w:bCs/>
                <w:i/>
                <w:iCs/>
                <w:sz w:val="22"/>
                <w:szCs w:val="22"/>
              </w:rPr>
              <w:t>Habitate de păduri mediteraneene caducifoliate</w:t>
            </w:r>
          </w:p>
          <w:p w14:paraId="0000007E" w14:textId="77777777" w:rsidR="00E16CC2" w:rsidRDefault="00000000">
            <w:pPr>
              <w:spacing w:after="0"/>
              <w:jc w:val="both"/>
              <w:rPr>
                <w:i/>
                <w:iCs/>
                <w:sz w:val="22"/>
                <w:szCs w:val="22"/>
              </w:rPr>
            </w:pPr>
            <w:r>
              <w:rPr>
                <w:i/>
                <w:iCs/>
                <w:sz w:val="22"/>
                <w:szCs w:val="22"/>
              </w:rPr>
              <w:t>92A0 Păduri-galerii (zăvoaie) de Salix alba şi Populus alba</w:t>
            </w:r>
          </w:p>
          <w:p w14:paraId="0000007F" w14:textId="77777777" w:rsidR="00E16CC2" w:rsidRDefault="00000000">
            <w:pPr>
              <w:spacing w:after="0"/>
              <w:jc w:val="both"/>
              <w:rPr>
                <w:b/>
                <w:bCs/>
                <w:i/>
                <w:iCs/>
                <w:sz w:val="22"/>
                <w:szCs w:val="22"/>
              </w:rPr>
            </w:pPr>
            <w:r>
              <w:rPr>
                <w:b/>
                <w:bCs/>
                <w:i/>
                <w:iCs/>
                <w:sz w:val="22"/>
                <w:szCs w:val="22"/>
              </w:rPr>
              <w:t>Habitate de apă dulce:</w:t>
            </w:r>
          </w:p>
          <w:p w14:paraId="00000080" w14:textId="77777777" w:rsidR="00E16CC2" w:rsidRDefault="00000000">
            <w:pPr>
              <w:spacing w:after="0"/>
              <w:jc w:val="both"/>
              <w:rPr>
                <w:i/>
                <w:iCs/>
                <w:sz w:val="22"/>
                <w:szCs w:val="22"/>
              </w:rPr>
            </w:pPr>
            <w:r>
              <w:rPr>
                <w:i/>
                <w:iCs/>
                <w:sz w:val="22"/>
                <w:szCs w:val="22"/>
              </w:rPr>
              <w:t>3150 Lacuri eutrofe naturale cu vegetaţie de Magnopotamion sau Hydrocharition</w:t>
            </w:r>
          </w:p>
          <w:p w14:paraId="00000081" w14:textId="77777777" w:rsidR="00E16CC2" w:rsidRDefault="00000000">
            <w:pPr>
              <w:spacing w:after="0"/>
              <w:jc w:val="both"/>
              <w:rPr>
                <w:i/>
                <w:iCs/>
                <w:sz w:val="22"/>
                <w:szCs w:val="22"/>
              </w:rPr>
            </w:pPr>
            <w:r>
              <w:rPr>
                <w:i/>
                <w:iCs/>
                <w:sz w:val="22"/>
                <w:szCs w:val="22"/>
              </w:rPr>
              <w:t xml:space="preserve">3160 Lacuri şi iazuri distrofice naturale </w:t>
            </w:r>
            <w:r>
              <w:rPr>
                <w:i/>
                <w:iCs/>
              </w:rPr>
              <w:br/>
            </w:r>
            <w:r>
              <w:rPr>
                <w:b/>
                <w:bCs/>
                <w:i/>
                <w:iCs/>
                <w:sz w:val="22"/>
                <w:szCs w:val="22"/>
              </w:rPr>
              <w:t>Habitate de pajiști umede seminaturale cu ierburi înalte</w:t>
            </w:r>
          </w:p>
          <w:p w14:paraId="00000082" w14:textId="77777777" w:rsidR="00E16CC2" w:rsidRDefault="00000000">
            <w:pPr>
              <w:spacing w:after="0"/>
              <w:jc w:val="both"/>
              <w:rPr>
                <w:i/>
                <w:iCs/>
                <w:sz w:val="22"/>
                <w:szCs w:val="22"/>
              </w:rPr>
            </w:pPr>
            <w:r>
              <w:rPr>
                <w:i/>
                <w:iCs/>
                <w:sz w:val="22"/>
                <w:szCs w:val="22"/>
              </w:rPr>
              <w:t>6430 Comunităţi de lizieră cu ierburi înalte higrofile de la câmpie şi din etajul montan până în cel alpin</w:t>
            </w:r>
          </w:p>
          <w:p w14:paraId="00000083" w14:textId="77777777" w:rsidR="00E16CC2" w:rsidRDefault="00000000">
            <w:pPr>
              <w:spacing w:after="0"/>
              <w:jc w:val="both"/>
              <w:rPr>
                <w:b/>
                <w:bCs/>
                <w:i/>
                <w:iCs/>
                <w:sz w:val="22"/>
                <w:szCs w:val="22"/>
              </w:rPr>
            </w:pPr>
            <w:r>
              <w:rPr>
                <w:b/>
                <w:bCs/>
                <w:i/>
                <w:iCs/>
                <w:sz w:val="22"/>
                <w:szCs w:val="22"/>
              </w:rPr>
              <w:t>Habitate de pajiști mezofile</w:t>
            </w:r>
          </w:p>
          <w:p w14:paraId="00000084" w14:textId="77777777" w:rsidR="00E16CC2" w:rsidRDefault="00000000">
            <w:pPr>
              <w:spacing w:after="0"/>
              <w:jc w:val="both"/>
              <w:rPr>
                <w:i/>
                <w:iCs/>
              </w:rPr>
            </w:pPr>
            <w:r>
              <w:rPr>
                <w:i/>
                <w:iCs/>
                <w:sz w:val="22"/>
                <w:szCs w:val="22"/>
              </w:rPr>
              <w:t>6510 Fâneţe de joasă altitudine (Alopecurus pratensis, Sanguisorba officinalis)</w:t>
            </w:r>
          </w:p>
        </w:tc>
      </w:tr>
      <w:tr w:rsidR="00E16CC2" w14:paraId="6F0D2758" w14:textId="77777777">
        <w:trPr>
          <w:trHeight w:val="53"/>
        </w:trPr>
        <w:tc>
          <w:tcPr>
            <w:tcW w:w="4434" w:type="dxa"/>
            <w:tcBorders>
              <w:top w:val="single" w:sz="6" w:space="0" w:color="000000"/>
              <w:left w:val="single" w:sz="6" w:space="0" w:color="000000"/>
              <w:bottom w:val="single" w:sz="6" w:space="0" w:color="000000"/>
              <w:right w:val="single" w:sz="6" w:space="0" w:color="000000"/>
            </w:tcBorders>
          </w:tcPr>
          <w:p w14:paraId="00000085" w14:textId="77777777" w:rsidR="00E16CC2" w:rsidRDefault="00000000">
            <w:r>
              <w:rPr>
                <w:sz w:val="22"/>
                <w:szCs w:val="22"/>
              </w:rPr>
              <w:t>Specii</w:t>
            </w:r>
          </w:p>
        </w:tc>
        <w:tc>
          <w:tcPr>
            <w:tcW w:w="4566" w:type="dxa"/>
            <w:tcBorders>
              <w:top w:val="single" w:sz="6" w:space="0" w:color="000000"/>
              <w:left w:val="single" w:sz="6" w:space="0" w:color="000000"/>
              <w:bottom w:val="single" w:sz="6" w:space="0" w:color="000000"/>
              <w:right w:val="single" w:sz="6" w:space="0" w:color="000000"/>
            </w:tcBorders>
          </w:tcPr>
          <w:p w14:paraId="00000086" w14:textId="77777777" w:rsidR="00E16CC2" w:rsidRDefault="00000000">
            <w:pPr>
              <w:spacing w:after="0"/>
              <w:rPr>
                <w:b/>
                <w:bCs/>
                <w:i/>
                <w:iCs/>
                <w:sz w:val="22"/>
                <w:szCs w:val="22"/>
              </w:rPr>
            </w:pPr>
            <w:r>
              <w:rPr>
                <w:b/>
                <w:bCs/>
                <w:i/>
                <w:iCs/>
                <w:sz w:val="22"/>
                <w:szCs w:val="22"/>
              </w:rPr>
              <w:t>Plante:</w:t>
            </w:r>
          </w:p>
          <w:p w14:paraId="00000087" w14:textId="77777777" w:rsidR="00E16CC2" w:rsidRDefault="00000000">
            <w:pPr>
              <w:spacing w:after="0"/>
              <w:rPr>
                <w:i/>
                <w:iCs/>
                <w:sz w:val="22"/>
                <w:szCs w:val="22"/>
              </w:rPr>
            </w:pPr>
            <w:r>
              <w:rPr>
                <w:i/>
                <w:iCs/>
                <w:sz w:val="22"/>
                <w:szCs w:val="22"/>
              </w:rPr>
              <w:t>Galium uliginosum</w:t>
              <w:br/>
              <w:t>Glyceria maxima</w:t>
              <w:br/>
              <w:t>Hydrocharis morsus-ranae</w:t>
              <w:br/>
              <w:t>Phragmites australis</w:t>
              <w:br/>
              <w:t>Ranunculus sceleratus</w:t>
              <w:br/>
              <w:t>Riccia fluitans</w:t>
              <w:br/>
              <w:t>Scutellaria galericulata</w:t>
              <w:br/>
              <w:t>Sparganium simplex</w:t>
              <w:br/>
              <w:t>Thelypteris palustris</w:t>
              <w:br/>
              <w:lastRenderedPageBreak/>
              <w:t>Typha spp</w:t>
              <w:br/>
              <w:t>Utricularia vulgaris</w:t>
            </w:r>
          </w:p>
          <w:p w14:paraId="00000088" w14:textId="77777777" w:rsidR="00E16CC2" w:rsidRDefault="00000000">
            <w:pPr>
              <w:spacing w:after="0"/>
              <w:rPr>
                <w:b/>
                <w:bCs/>
                <w:i/>
                <w:iCs/>
                <w:sz w:val="22"/>
                <w:szCs w:val="22"/>
              </w:rPr>
            </w:pPr>
            <w:r>
              <w:rPr>
                <w:b/>
                <w:bCs/>
                <w:i/>
                <w:iCs/>
                <w:sz w:val="22"/>
                <w:szCs w:val="22"/>
              </w:rPr>
              <w:t>Amfibieni:</w:t>
            </w:r>
          </w:p>
          <w:p w14:paraId="00000089" w14:textId="77777777" w:rsidR="00E16CC2" w:rsidRDefault="00000000">
            <w:pPr>
              <w:spacing w:after="0"/>
              <w:rPr>
                <w:i/>
                <w:iCs/>
                <w:sz w:val="22"/>
                <w:szCs w:val="22"/>
              </w:rPr>
            </w:pPr>
            <w:r>
              <w:rPr>
                <w:i/>
                <w:iCs/>
                <w:sz w:val="22"/>
                <w:szCs w:val="22"/>
              </w:rPr>
              <w:t>1188 Bombina bombina</w:t>
              <w:br/>
              <w:t>1193 Bombina variegata</w:t>
              <w:br/>
              <w:t>1166 Triturus cristatus</w:t>
            </w:r>
          </w:p>
          <w:p w14:paraId="0000008A" w14:textId="77777777" w:rsidR="00E16CC2" w:rsidRDefault="00000000">
            <w:pPr>
              <w:spacing w:after="0"/>
              <w:rPr>
                <w:b/>
                <w:bCs/>
                <w:i/>
                <w:iCs/>
                <w:sz w:val="22"/>
                <w:szCs w:val="22"/>
              </w:rPr>
            </w:pPr>
            <w:r>
              <w:rPr>
                <w:b/>
                <w:bCs/>
                <w:i/>
                <w:iCs/>
                <w:sz w:val="22"/>
                <w:szCs w:val="22"/>
              </w:rPr>
              <w:t>Reptile:</w:t>
            </w:r>
          </w:p>
          <w:p w14:paraId="0000008B" w14:textId="77777777" w:rsidR="00E16CC2" w:rsidRDefault="00000000">
            <w:pPr>
              <w:spacing w:after="0"/>
              <w:rPr>
                <w:i/>
                <w:iCs/>
                <w:sz w:val="22"/>
                <w:szCs w:val="22"/>
              </w:rPr>
            </w:pPr>
            <w:r>
              <w:rPr>
                <w:i/>
                <w:iCs/>
                <w:sz w:val="22"/>
                <w:szCs w:val="22"/>
              </w:rPr>
              <w:t>1263 Lacerta viridis</w:t>
            </w:r>
          </w:p>
          <w:p w14:paraId="0000008C" w14:textId="77777777" w:rsidR="00E16CC2" w:rsidRDefault="00000000">
            <w:pPr>
              <w:spacing w:after="0"/>
              <w:rPr>
                <w:b/>
                <w:bCs/>
                <w:i/>
                <w:iCs/>
                <w:sz w:val="22"/>
                <w:szCs w:val="22"/>
              </w:rPr>
            </w:pPr>
            <w:r>
              <w:rPr>
                <w:b/>
                <w:bCs/>
                <w:i/>
                <w:iCs/>
                <w:sz w:val="22"/>
                <w:szCs w:val="22"/>
              </w:rPr>
              <w:t>Păsări:</w:t>
            </w:r>
          </w:p>
          <w:p w14:paraId="0000008D" w14:textId="77777777" w:rsidR="00E16CC2" w:rsidRDefault="00000000">
            <w:pPr>
              <w:spacing w:after="0"/>
              <w:rPr>
                <w:i/>
                <w:iCs/>
                <w:sz w:val="22"/>
                <w:szCs w:val="22"/>
              </w:rPr>
            </w:pPr>
            <w:r>
              <w:rPr>
                <w:i/>
                <w:iCs/>
                <w:sz w:val="22"/>
                <w:szCs w:val="22"/>
              </w:rPr>
              <w:t>A298 Acrocephalus arundinaceus</w:t>
              <w:br/>
              <w:t>A053 Anas plathyrhynchos</w:t>
              <w:br/>
              <w:t>A031 Ciconia ciconia</w:t>
              <w:br/>
              <w:t>A123 Gallinula chloropus</w:t>
              <w:br/>
              <w:t>A022 Ixobrychus minutus</w:t>
            </w:r>
          </w:p>
        </w:tc>
      </w:tr>
      <w:tr w:rsidR="00E16CC2" w14:paraId="66AB3F39" w14:textId="77777777">
        <w:tc>
          <w:tcPr>
            <w:tcW w:w="4434" w:type="dxa"/>
            <w:tcBorders>
              <w:top w:val="single" w:sz="6" w:space="0" w:color="000000"/>
              <w:left w:val="single" w:sz="6" w:space="0" w:color="000000"/>
              <w:bottom w:val="single" w:sz="6" w:space="0" w:color="000000"/>
              <w:right w:val="single" w:sz="6" w:space="0" w:color="000000"/>
            </w:tcBorders>
          </w:tcPr>
          <w:p w14:paraId="0000008E" w14:textId="77777777" w:rsidR="00E16CC2" w:rsidRDefault="00000000">
            <w:r>
              <w:rPr>
                <w:sz w:val="22"/>
                <w:szCs w:val="22"/>
              </w:rPr>
              <w:lastRenderedPageBreak/>
              <w:t>Valoarea ecologică</w:t>
            </w:r>
          </w:p>
        </w:tc>
        <w:tc>
          <w:tcPr>
            <w:tcW w:w="4566" w:type="dxa"/>
            <w:tcBorders>
              <w:top w:val="single" w:sz="6" w:space="0" w:color="000000"/>
              <w:left w:val="single" w:sz="6" w:space="0" w:color="000000"/>
              <w:bottom w:val="single" w:sz="6" w:space="0" w:color="000000"/>
              <w:right w:val="single" w:sz="6" w:space="0" w:color="000000"/>
            </w:tcBorders>
          </w:tcPr>
          <w:p w14:paraId="0000008F" w14:textId="77777777" w:rsidR="00E16CC2"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0000090" w14:textId="77777777" w:rsidR="00E16CC2"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0000091" w14:textId="77777777" w:rsidR="00E16CC2" w:rsidRDefault="00000000">
            <w:pPr>
              <w:jc w:val="both"/>
            </w:pPr>
            <w:r>
              <w:rPr>
                <w:sz w:val="22"/>
                <w:szCs w:val="22"/>
              </w:rPr>
              <w:t>Zona include pajiști semi-naturale cu rol important în menținerea diversității biologice și a conectivității ecologice la nivel local. Aceste ecosisteme susțin comunități floristice și faunistice valoroase și contribuie la conservarea peisajelor tradiționale.</w:t>
            </w:r>
          </w:p>
          <w:p w14:paraId="00000092" w14:textId="77777777" w:rsidR="00E16CC2" w:rsidRDefault="00000000">
            <w:pPr>
              <w:jc w:val="both"/>
            </w:pPr>
            <w:r>
              <w:rPr>
                <w:sz w:val="22"/>
                <w:szCs w:val="22"/>
              </w:rPr>
              <w:t>Zona include habitate umede cu valoare conservativă ridicată, caracterizate prin condiții hidrologice favorabile și prin rolul acestora în susținerea biodiversității asociate ecosistemelor de tranziție dintre mediul terestru și cel acvatic.</w:t>
            </w:r>
          </w:p>
          <w:p w14:paraId="00000093" w14:textId="77777777" w:rsidR="00E16CC2" w:rsidRDefault="00000000">
            <w:pPr>
              <w:jc w:val="both"/>
            </w:pPr>
            <w:r>
              <w:rPr>
                <w:sz w:val="22"/>
                <w:szCs w:val="22"/>
              </w:rPr>
              <w:t xml:space="preserve">Zona include ecosisteme acvatice cu rol esențial în menținerea biodiversității și a proceselor hidrologice naturale. Habitatele acvatice susțin numeroase specii dependente </w:t>
              <w:lastRenderedPageBreak/>
              <w:t>de zone umede și contribuie la reglarea regimului hidrologic local.</w:t>
            </w:r>
          </w:p>
          <w:p w14:paraId="00000094" w14:textId="77777777" w:rsidR="00E16CC2"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E16CC2" w14:paraId="52A5490B" w14:textId="77777777">
        <w:tc>
          <w:tcPr>
            <w:tcW w:w="4434" w:type="dxa"/>
            <w:tcBorders>
              <w:top w:val="single" w:sz="6" w:space="0" w:color="000000"/>
              <w:left w:val="single" w:sz="6" w:space="0" w:color="000000"/>
              <w:bottom w:val="single" w:sz="6" w:space="0" w:color="000000"/>
              <w:right w:val="single" w:sz="6" w:space="0" w:color="000000"/>
            </w:tcBorders>
          </w:tcPr>
          <w:p w14:paraId="00000095" w14:textId="77777777" w:rsidR="00E16CC2" w:rsidRDefault="00000000">
            <w:r>
              <w:rPr>
                <w:sz w:val="22"/>
                <w:szCs w:val="22"/>
              </w:rPr>
              <w:lastRenderedPageBreak/>
              <w:t>Presiuni semnificative</w:t>
            </w:r>
          </w:p>
        </w:tc>
        <w:tc>
          <w:tcPr>
            <w:tcW w:w="4566" w:type="dxa"/>
            <w:tcBorders>
              <w:top w:val="single" w:sz="6" w:space="0" w:color="000000"/>
              <w:left w:val="single" w:sz="6" w:space="0" w:color="000000"/>
              <w:bottom w:val="single" w:sz="6" w:space="0" w:color="000000"/>
              <w:right w:val="single" w:sz="6" w:space="0" w:color="000000"/>
            </w:tcBorders>
          </w:tcPr>
          <w:p w14:paraId="00000096" w14:textId="77777777" w:rsidR="00E16CC2" w:rsidRDefault="00000000">
            <w:pPr>
              <w:spacing w:after="0"/>
              <w:jc w:val="both"/>
              <w:rPr>
                <w:sz w:val="22"/>
                <w:szCs w:val="22"/>
              </w:rPr>
            </w:pPr>
            <w:r>
              <w:rPr>
                <w:sz w:val="22"/>
                <w:szCs w:val="22"/>
              </w:rPr>
              <w:t>K01.02  Colmatare</w:t>
            </w:r>
          </w:p>
          <w:p w14:paraId="00000097" w14:textId="77777777" w:rsidR="00E16CC2" w:rsidRDefault="00000000">
            <w:pPr>
              <w:jc w:val="both"/>
            </w:pPr>
            <w:r>
              <w:rPr>
                <w:sz w:val="22"/>
                <w:szCs w:val="22"/>
              </w:rPr>
              <w:t>J02.05 Modificarea funcțiilor hidrografice, generalități</w:t>
            </w:r>
            <w:r>
              <w:t xml:space="preserve">  </w:t>
            </w:r>
          </w:p>
        </w:tc>
      </w:tr>
      <w:tr w:rsidR="00E16CC2" w14:paraId="5DA74563" w14:textId="77777777">
        <w:tc>
          <w:tcPr>
            <w:tcW w:w="4434" w:type="dxa"/>
            <w:tcBorders>
              <w:top w:val="single" w:sz="6" w:space="0" w:color="000000"/>
              <w:left w:val="single" w:sz="6" w:space="0" w:color="000000"/>
              <w:bottom w:val="single" w:sz="6" w:space="0" w:color="000000"/>
              <w:right w:val="single" w:sz="6" w:space="0" w:color="000000"/>
            </w:tcBorders>
          </w:tcPr>
          <w:p w14:paraId="00000098" w14:textId="77777777" w:rsidR="00E16CC2" w:rsidRDefault="00000000">
            <w:r>
              <w:rPr>
                <w:sz w:val="22"/>
                <w:szCs w:val="22"/>
              </w:rPr>
              <w:t>Obiective și măsuri de conservare</w:t>
            </w:r>
          </w:p>
        </w:tc>
        <w:tc>
          <w:tcPr>
            <w:tcW w:w="4566" w:type="dxa"/>
            <w:tcBorders>
              <w:top w:val="single" w:sz="6" w:space="0" w:color="000000"/>
              <w:left w:val="single" w:sz="6" w:space="0" w:color="000000"/>
              <w:bottom w:val="single" w:sz="6" w:space="0" w:color="000000"/>
              <w:right w:val="single" w:sz="6" w:space="0" w:color="000000"/>
            </w:tcBorders>
          </w:tcPr>
          <w:p w14:paraId="00000099" w14:textId="4D886F01" w:rsidR="00E16CC2" w:rsidRDefault="00000000">
            <w:pPr>
              <w:spacing w:after="0"/>
              <w:jc w:val="both"/>
              <w:rPr>
                <w:b/>
                <w:bCs/>
                <w:sz w:val="22"/>
                <w:szCs w:val="22"/>
              </w:rPr>
            </w:pPr>
            <w:sdt>
              <w:sdtPr>
                <w:tag w:val="goog_rdk_1"/>
                <w:id w:val="1930241647"/>
              </w:sdtPr>
              <w:sdtContent>
                <w:sdt>
                  <w:sdtPr>
                    <w:tag w:val="goog_rdk_2"/>
                    <w:id w:val="392860544"/>
                  </w:sdtPr>
                  <w:sdtContent/>
                </w:sdt>
              </w:sdtContent>
            </w:sdt>
          </w:p>
          <w:p w14:paraId="0000009A" w14:textId="77777777" w:rsidR="00E16CC2" w:rsidRDefault="00000000">
            <w:pPr>
              <w:jc w:val="both"/>
              <w:rPr>
                <w:b/>
                <w:bCs/>
                <w:sz w:val="22"/>
                <w:szCs w:val="22"/>
              </w:rPr>
            </w:pPr>
            <w:r>
              <w:rPr>
                <w:b/>
                <w:bCs/>
                <w:sz w:val="22"/>
                <w:szCs w:val="22"/>
              </w:rPr>
              <w:t>Obiective și măsuri în regim de management activ pentru habitatele forestiere altele decât T1</w:t>
            </w:r>
          </w:p>
          <w:p w14:paraId="0000009B" w14:textId="77777777" w:rsidR="00E16CC2" w:rsidRDefault="00000000">
            <w:pPr>
              <w:jc w:val="both"/>
              <w:rPr>
                <w:b/>
                <w:bCs/>
                <w:sz w:val="22"/>
                <w:szCs w:val="22"/>
              </w:rPr>
            </w:pPr>
            <w:r>
              <w:rPr>
                <w:b/>
                <w:bCs/>
                <w:sz w:val="22"/>
                <w:szCs w:val="22"/>
              </w:rPr>
              <w:t>Obiectiv general de conservare</w:t>
            </w:r>
          </w:p>
          <w:p w14:paraId="0000009C" w14:textId="77777777" w:rsidR="00E16CC2"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000009D" w14:textId="77777777" w:rsidR="00E16CC2" w:rsidRDefault="00000000">
            <w:pPr>
              <w:jc w:val="both"/>
              <w:rPr>
                <w:b/>
                <w:bCs/>
                <w:sz w:val="22"/>
                <w:szCs w:val="22"/>
              </w:rPr>
            </w:pPr>
            <w:r>
              <w:rPr>
                <w:b/>
                <w:bCs/>
                <w:sz w:val="22"/>
                <w:szCs w:val="22"/>
              </w:rPr>
              <w:t>Obiective specifice:</w:t>
            </w:r>
          </w:p>
          <w:p w14:paraId="0000009E" w14:textId="77777777" w:rsidR="00E16CC2" w:rsidRDefault="00000000">
            <w:pPr>
              <w:jc w:val="both"/>
              <w:rPr>
                <w:sz w:val="22"/>
                <w:szCs w:val="22"/>
              </w:rPr>
            </w:pPr>
            <w:r>
              <w:rPr>
                <w:sz w:val="22"/>
                <w:szCs w:val="22"/>
              </w:rPr>
              <w:t>1. Conservarea și ameliorarea biodiversității arboretelor (structură, compoziție, microhabitate).</w:t>
            </w:r>
          </w:p>
          <w:p w14:paraId="0000009F" w14:textId="77777777" w:rsidR="00E16CC2" w:rsidRDefault="00000000">
            <w:pPr>
              <w:jc w:val="both"/>
              <w:rPr>
                <w:sz w:val="22"/>
                <w:szCs w:val="22"/>
              </w:rPr>
            </w:pPr>
            <w:r>
              <w:rPr>
                <w:sz w:val="22"/>
                <w:szCs w:val="22"/>
              </w:rPr>
              <w:t>2. Îmbunătățirea compoziției și structurii arboretelor către o configurație mai apropiată de naturalitate.</w:t>
            </w:r>
          </w:p>
          <w:p w14:paraId="000000A0" w14:textId="77777777" w:rsidR="00E16CC2" w:rsidRDefault="00000000">
            <w:pPr>
              <w:jc w:val="both"/>
              <w:rPr>
                <w:sz w:val="22"/>
                <w:szCs w:val="22"/>
              </w:rPr>
            </w:pPr>
            <w:r>
              <w:rPr>
                <w:sz w:val="22"/>
                <w:szCs w:val="22"/>
              </w:rPr>
              <w:t>3. Creșterea stabilității și rezistenței ecosistemelor forestiere la factori vătămători biotici și abiotici.</w:t>
            </w:r>
          </w:p>
          <w:p w14:paraId="000000A1" w14:textId="77777777" w:rsidR="00E16CC2" w:rsidRDefault="00000000">
            <w:pPr>
              <w:jc w:val="both"/>
              <w:rPr>
                <w:sz w:val="22"/>
                <w:szCs w:val="22"/>
              </w:rPr>
            </w:pPr>
            <w:r>
              <w:rPr>
                <w:sz w:val="22"/>
                <w:szCs w:val="22"/>
              </w:rPr>
              <w:t>4. Menținerea regenerării naturale și a continuității habitatelor forestiere.</w:t>
            </w:r>
          </w:p>
          <w:p w14:paraId="000000A2" w14:textId="77777777" w:rsidR="00E16CC2" w:rsidRDefault="00000000">
            <w:pPr>
              <w:jc w:val="both"/>
              <w:rPr>
                <w:sz w:val="22"/>
                <w:szCs w:val="22"/>
              </w:rPr>
            </w:pPr>
            <w:r>
              <w:rPr>
                <w:sz w:val="22"/>
                <w:szCs w:val="22"/>
              </w:rPr>
              <w:t>5. Reducerea fragmentării habitatelor și limitarea presiunilor antropice.</w:t>
            </w:r>
          </w:p>
          <w:p w14:paraId="000000A3" w14:textId="77777777" w:rsidR="00E16CC2" w:rsidRDefault="00000000">
            <w:pPr>
              <w:jc w:val="both"/>
              <w:rPr>
                <w:sz w:val="22"/>
                <w:szCs w:val="22"/>
              </w:rPr>
            </w:pPr>
            <w:r>
              <w:rPr>
                <w:sz w:val="22"/>
                <w:szCs w:val="22"/>
              </w:rPr>
              <w:t>6. Monitorizarea stării de conservare și aplicarea managementului adaptativ.</w:t>
            </w:r>
          </w:p>
          <w:p w14:paraId="000000A4" w14:textId="77777777" w:rsidR="00E16CC2" w:rsidRDefault="00000000">
            <w:pPr>
              <w:jc w:val="both"/>
              <w:rPr>
                <w:b/>
                <w:bCs/>
                <w:sz w:val="22"/>
                <w:szCs w:val="22"/>
              </w:rPr>
            </w:pPr>
            <w:r>
              <w:rPr>
                <w:b/>
                <w:bCs/>
                <w:sz w:val="22"/>
                <w:szCs w:val="22"/>
              </w:rPr>
              <w:t>Măsuri de conservare:</w:t>
            </w:r>
          </w:p>
          <w:p w14:paraId="000000A5" w14:textId="77777777" w:rsidR="00E16CC2" w:rsidRDefault="00000000">
            <w:pPr>
              <w:jc w:val="both"/>
              <w:rPr>
                <w:sz w:val="22"/>
                <w:szCs w:val="22"/>
              </w:rPr>
            </w:pPr>
            <w:r>
              <w:rPr>
                <w:sz w:val="22"/>
                <w:szCs w:val="22"/>
              </w:rPr>
              <w:lastRenderedPageBreak/>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00000A6" w14:textId="77777777" w:rsidR="00E16CC2"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00000A7" w14:textId="77777777" w:rsidR="00E16CC2"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00000A8" w14:textId="77777777" w:rsidR="00E16CC2"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000000A9" w14:textId="77777777" w:rsidR="00E16CC2"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000000A9" w14:textId="77777777" w:rsidR="00E16CC2" w:rsidRDefault="00000000">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000000AA" w14:textId="77777777" w:rsidR="00E16CC2" w:rsidRDefault="00000000">
            <w:pPr>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000000AB" w14:textId="77777777" w:rsidR="00E16CC2" w:rsidRDefault="00000000">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00000AC" w14:textId="77777777" w:rsidR="00E16CC2" w:rsidRDefault="00000000">
            <w:pPr>
              <w:jc w:val="both"/>
              <w:rPr>
                <w:sz w:val="22"/>
                <w:szCs w:val="22"/>
              </w:rPr>
            </w:pPr>
            <w:r>
              <w:rPr>
                <w:sz w:val="22"/>
                <w:szCs w:val="22"/>
              </w:rPr>
              <w:lastRenderedPageBreak/>
              <w:t xml:space="preserve">9. Extragerile de arbori urmăresc cu prioritate menținerea valorilor de conservare, reducerea riscurilor pentru siguranța publică și păstrarea integrității și funcționalității ecosistemului forestier.</w:t>
            </w:r>
          </w:p>
          <w:p w14:paraId="000000AD" w14:textId="77777777" w:rsidR="00E16CC2" w:rsidRDefault="00000000">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000000AE" w14:textId="77777777" w:rsidR="00E16CC2"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00000AF" w14:textId="77777777" w:rsidR="00E16CC2" w:rsidRDefault="00000000">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000000B0" w14:textId="77777777" w:rsidR="00E16CC2" w:rsidRDefault="00000000">
            <w:pPr>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000000B1" w14:textId="77777777" w:rsidR="00E16CC2" w:rsidRDefault="00000000">
            <w:pPr>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000000B2" w14:textId="77777777" w:rsidR="00E16CC2" w:rsidRDefault="00000000">
            <w:pPr>
              <w:jc w:val="both"/>
              <w:rPr>
                <w:sz w:val="22"/>
                <w:szCs w:val="22"/>
              </w:rPr>
            </w:pPr>
            <w:r>
              <w:rPr>
                <w:sz w:val="22"/>
                <w:szCs w:val="22"/>
              </w:rPr>
              <w:t xml:space="preserve">15. Se limitează realizarea de infrastructuri noi și extinderea infrastructurii existente care pot conduce la fragmentarea habitatelor forestiere.</w:t>
            </w:r>
          </w:p>
          <w:p w14:paraId="000000B3" w14:textId="77777777" w:rsidR="00E16CC2" w:rsidRDefault="00000000">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000000B4" w14:textId="77777777" w:rsidR="00E16CC2" w:rsidRDefault="00000000">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000000B5" w14:textId="77777777" w:rsidR="00E16CC2" w:rsidRDefault="00000000">
            <w:pPr>
              <w:jc w:val="both"/>
              <w:rPr>
                <w:sz w:val="22"/>
                <w:szCs w:val="22"/>
              </w:rPr>
            </w:pPr>
            <w:r>
              <w:rPr>
                <w:sz w:val="22"/>
                <w:szCs w:val="22"/>
              </w:rPr>
              <w:lastRenderedPageBreak/>
              <w:t xml:space="preserve">18. Se monitorizează periodic structura arboretelor, regenerarea naturală, speciile indicator și presiunile antropice, iar măsurile de conservare se adaptează în funcție de rezultatele monitorizării.</w:t>
            </w:r>
          </w:p>
          <w:p w14:paraId="000000B6" w14:textId="77777777" w:rsidR="00E16CC2" w:rsidRDefault="00000000">
            <w:pPr>
              <w:jc w:val="both"/>
              <w:rPr>
                <w:b/>
                <w:bCs/>
                <w:sz w:val="22"/>
                <w:szCs w:val="22"/>
              </w:rPr>
            </w:pPr>
            <w:r>
              <w:rPr>
                <w:b/>
                <w:bCs/>
                <w:sz w:val="22"/>
                <w:szCs w:val="22"/>
              </w:rPr>
              <w:t>Obiective și măsuri de management activ pentru ecosistemele acvatice și umede</w:t>
            </w:r>
          </w:p>
          <w:p w14:paraId="000000B7" w14:textId="77777777" w:rsidR="00E16CC2" w:rsidRDefault="00000000">
            <w:pPr>
              <w:jc w:val="both"/>
              <w:rPr>
                <w:b/>
                <w:bCs/>
                <w:sz w:val="22"/>
                <w:szCs w:val="22"/>
              </w:rPr>
            </w:pPr>
            <w:r>
              <w:rPr>
                <w:b/>
                <w:bCs/>
                <w:sz w:val="22"/>
                <w:szCs w:val="22"/>
              </w:rPr>
              <w:t>Obiectiv general de conservare</w:t>
            </w:r>
          </w:p>
          <w:p w14:paraId="000000B8" w14:textId="77777777" w:rsidR="00E16CC2" w:rsidRDefault="00000000">
            <w:pPr>
              <w:jc w:val="both"/>
              <w:rPr>
                <w:sz w:val="22"/>
                <w:szCs w:val="22"/>
              </w:rPr>
            </w:pPr>
            <w:r>
              <w:rPr>
                <w:sz w:val="22"/>
                <w:szCs w:val="22"/>
              </w:rPr>
              <w:t>Refacerea funcționalității ecosistemelor acvatice și umede afectate prin restabilirea conectivității, refacerea dinamicii naturale și controlul presiunilor antropice.</w:t>
            </w:r>
          </w:p>
          <w:p w14:paraId="000000B9" w14:textId="77777777" w:rsidR="00E16CC2" w:rsidRDefault="00000000">
            <w:pPr>
              <w:jc w:val="both"/>
              <w:rPr>
                <w:b/>
                <w:bCs/>
                <w:sz w:val="22"/>
                <w:szCs w:val="22"/>
              </w:rPr>
            </w:pPr>
            <w:r>
              <w:rPr>
                <w:b/>
                <w:bCs/>
                <w:sz w:val="22"/>
                <w:szCs w:val="22"/>
              </w:rPr>
              <w:t>Obiective specifice:</w:t>
            </w:r>
          </w:p>
          <w:p w14:paraId="000000BA" w14:textId="77777777" w:rsidR="00E16CC2" w:rsidRDefault="00000000">
            <w:pPr>
              <w:jc w:val="both"/>
              <w:rPr>
                <w:sz w:val="22"/>
                <w:szCs w:val="22"/>
              </w:rPr>
            </w:pPr>
            <w:r>
              <w:rPr>
                <w:sz w:val="22"/>
                <w:szCs w:val="22"/>
              </w:rPr>
              <w:t>1. Refacerea conectivității longitudinale (eliminarea/atenuarea barierelor) și laterale (refacerea legăturii cu lunca).</w:t>
            </w:r>
          </w:p>
          <w:p w14:paraId="000000BB" w14:textId="77777777" w:rsidR="00E16CC2" w:rsidRDefault="00000000">
            <w:pPr>
              <w:jc w:val="both"/>
              <w:rPr>
                <w:sz w:val="22"/>
                <w:szCs w:val="22"/>
              </w:rPr>
            </w:pPr>
            <w:r>
              <w:rPr>
                <w:sz w:val="22"/>
                <w:szCs w:val="22"/>
              </w:rPr>
              <w:t>2. Restaurarea dinamicii naturale a cursurilor de apă (variabilitate debite, mobilitate albie).</w:t>
            </w:r>
          </w:p>
          <w:p w14:paraId="000000BC" w14:textId="77777777" w:rsidR="00E16CC2" w:rsidRDefault="00000000">
            <w:pPr>
              <w:jc w:val="both"/>
              <w:rPr>
                <w:sz w:val="22"/>
                <w:szCs w:val="22"/>
              </w:rPr>
            </w:pPr>
            <w:r>
              <w:rPr>
                <w:sz w:val="22"/>
                <w:szCs w:val="22"/>
              </w:rPr>
              <w:t>3. Refacerea zonelor umede deconectate și a habitatelor asociate.</w:t>
            </w:r>
          </w:p>
          <w:p w14:paraId="000000BD" w14:textId="77777777" w:rsidR="00E16CC2" w:rsidRDefault="00000000">
            <w:pPr>
              <w:jc w:val="both"/>
              <w:rPr>
                <w:sz w:val="22"/>
                <w:szCs w:val="22"/>
              </w:rPr>
            </w:pPr>
            <w:r>
              <w:rPr>
                <w:sz w:val="22"/>
                <w:szCs w:val="22"/>
              </w:rPr>
              <w:t>4. Controlul speciilor invazive acvatice și ripariene.</w:t>
            </w:r>
          </w:p>
          <w:p w14:paraId="000000BE" w14:textId="77777777" w:rsidR="00E16CC2" w:rsidRDefault="00000000">
            <w:pPr>
              <w:jc w:val="both"/>
              <w:rPr>
                <w:sz w:val="22"/>
                <w:szCs w:val="22"/>
              </w:rPr>
            </w:pPr>
            <w:r>
              <w:rPr>
                <w:sz w:val="22"/>
                <w:szCs w:val="22"/>
              </w:rPr>
              <w:t>5. Reducerea poluării și a presiunilor difuze din bazinul hidrografic.</w:t>
            </w:r>
          </w:p>
          <w:p w14:paraId="000000BF" w14:textId="77777777" w:rsidR="00E16CC2" w:rsidRDefault="00000000">
            <w:pPr>
              <w:jc w:val="both"/>
              <w:rPr>
                <w:sz w:val="22"/>
                <w:szCs w:val="22"/>
              </w:rPr>
            </w:pPr>
            <w:r>
              <w:rPr>
                <w:sz w:val="22"/>
                <w:szCs w:val="22"/>
              </w:rPr>
              <w:t>6. Monitorizarea efectelor restaurării.</w:t>
            </w:r>
          </w:p>
          <w:p w14:paraId="000000C0" w14:textId="77777777" w:rsidR="00E16CC2" w:rsidRDefault="00000000">
            <w:pPr>
              <w:jc w:val="both"/>
              <w:rPr>
                <w:b/>
                <w:bCs/>
                <w:sz w:val="22"/>
                <w:szCs w:val="22"/>
              </w:rPr>
            </w:pPr>
            <w:r>
              <w:rPr>
                <w:b/>
                <w:bCs/>
                <w:sz w:val="22"/>
                <w:szCs w:val="22"/>
              </w:rPr>
              <w:t>Măsuri de conservare:</w:t>
            </w:r>
          </w:p>
          <w:p w14:paraId="000000C1" w14:textId="77777777" w:rsidR="00E16CC2" w:rsidRDefault="00000000">
            <w:pPr>
              <w:jc w:val="both"/>
              <w:rPr>
                <w:sz w:val="22"/>
                <w:szCs w:val="22"/>
              </w:rPr>
            </w:pPr>
            <w:r>
              <w:rPr>
                <w:sz w:val="22"/>
                <w:szCs w:val="22"/>
              </w:rPr>
              <w:t>1. Barierele transversale (praguri, baraje fără funcție) se elimină sau se echipează cu treceri pentru pești, pentru refacerea conectivității longitudinale.</w:t>
            </w:r>
          </w:p>
          <w:p w14:paraId="000000C2" w14:textId="77777777" w:rsidR="00E16CC2" w:rsidRDefault="00000000">
            <w:pPr>
              <w:jc w:val="both"/>
              <w:rPr>
                <w:sz w:val="22"/>
                <w:szCs w:val="22"/>
              </w:rPr>
            </w:pPr>
            <w:r>
              <w:rPr>
                <w:sz w:val="22"/>
                <w:szCs w:val="22"/>
              </w:rPr>
              <w:t>2. Conectivitatea laterală cu lunca se reface prin breșe controlate în diguri, refacerea zonelor inundabile și a brațelor moarte deconectate.</w:t>
            </w:r>
          </w:p>
          <w:p w14:paraId="000000C3" w14:textId="77777777" w:rsidR="00E16CC2" w:rsidRDefault="00000000">
            <w:pPr>
              <w:jc w:val="both"/>
              <w:rPr>
                <w:sz w:val="22"/>
                <w:szCs w:val="22"/>
              </w:rPr>
            </w:pPr>
            <w:r>
              <w:rPr>
                <w:sz w:val="22"/>
                <w:szCs w:val="22"/>
              </w:rPr>
              <w:t>3. Speciile invazive acvatice și semiacvatice se identifică și se controlează prin metode mecanice și biologice cu impact redus.</w:t>
            </w:r>
          </w:p>
          <w:p w14:paraId="000000C4" w14:textId="77777777" w:rsidR="00E16CC2" w:rsidRDefault="00000000">
            <w:pPr>
              <w:jc w:val="both"/>
              <w:rPr>
                <w:sz w:val="22"/>
                <w:szCs w:val="22"/>
              </w:rPr>
            </w:pPr>
            <w:r>
              <w:rPr>
                <w:sz w:val="22"/>
                <w:szCs w:val="22"/>
              </w:rPr>
              <w:lastRenderedPageBreak/>
              <w:t>4. Sursele de poluare punctuale se elimină sau se reduc; pentru poluarea difuză se promovează benzi tampon ripariene.</w:t>
            </w:r>
          </w:p>
          <w:p w14:paraId="000000C5" w14:textId="77777777" w:rsidR="00E16CC2" w:rsidRDefault="00000000">
            <w:pPr>
              <w:jc w:val="both"/>
              <w:rPr>
                <w:sz w:val="22"/>
                <w:szCs w:val="22"/>
              </w:rPr>
            </w:pPr>
            <w:r>
              <w:rPr>
                <w:sz w:val="22"/>
                <w:szCs w:val="22"/>
              </w:rPr>
              <w:t>5. Exploatările de materiale din albie se interzic în interiorul ZPB; depozitările și deșeurile se elimină.</w:t>
            </w:r>
          </w:p>
          <w:p w14:paraId="000000C6" w14:textId="77777777" w:rsidR="00E16CC2" w:rsidRDefault="00000000">
            <w:pPr>
              <w:jc w:val="both"/>
              <w:rPr>
                <w:sz w:val="22"/>
                <w:szCs w:val="22"/>
              </w:rPr>
            </w:pPr>
            <w:r>
              <w:rPr>
                <w:sz w:val="22"/>
                <w:szCs w:val="22"/>
              </w:rPr>
              <w:t>6. Se monitorizează parametrii hidrologici, calitatea apei, conectivitatea, speciile indicator și efectele restaurării, ajustând adaptiv măsurile.</w:t>
            </w:r>
          </w:p>
          <w:p w14:paraId="000000C6" w14:textId="77777777" w:rsidR="00E16CC2" w:rsidRDefault="0000000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E16CC2" w14:paraId="751DDF5F" w14:textId="77777777">
        <w:tc>
          <w:tcPr>
            <w:tcW w:w="4434" w:type="dxa"/>
            <w:tcBorders>
              <w:top w:val="single" w:sz="6" w:space="0" w:color="000000"/>
              <w:left w:val="single" w:sz="6" w:space="0" w:color="000000"/>
              <w:bottom w:val="single" w:sz="6" w:space="0" w:color="000000"/>
              <w:right w:val="single" w:sz="6" w:space="0" w:color="000000"/>
            </w:tcBorders>
          </w:tcPr>
          <w:p w14:paraId="000000C7" w14:textId="77777777" w:rsidR="00E16CC2" w:rsidRDefault="00000000">
            <w:r>
              <w:rPr>
                <w:sz w:val="22"/>
                <w:szCs w:val="22"/>
              </w:rPr>
              <w:lastRenderedPageBreak/>
              <w:t>Tipul de proprietate</w:t>
            </w:r>
          </w:p>
        </w:tc>
        <w:tc>
          <w:tcPr>
            <w:tcW w:w="4566" w:type="dxa"/>
            <w:tcBorders>
              <w:top w:val="single" w:sz="6" w:space="0" w:color="000000"/>
              <w:left w:val="single" w:sz="6" w:space="0" w:color="000000"/>
              <w:bottom w:val="single" w:sz="6" w:space="0" w:color="000000"/>
              <w:right w:val="single" w:sz="6" w:space="0" w:color="000000"/>
            </w:tcBorders>
          </w:tcPr>
          <w:p w14:paraId="000000C8" w14:textId="77777777" w:rsidR="00E16CC2" w:rsidRDefault="00000000">
            <w:r>
              <w:rPr>
                <w:sz w:val="22"/>
                <w:szCs w:val="22"/>
              </w:rPr>
              <w:t>Publică</w:t>
            </w:r>
          </w:p>
        </w:tc>
      </w:tr>
    </w:tbl>
    <w:p w14:paraId="000000C9" w14:textId="77777777" w:rsidR="00E16CC2" w:rsidRDefault="00E16CC2"/>
    <w:p w14:paraId="000000CA" w14:textId="77777777" w:rsidR="00E16CC2" w:rsidRDefault="00000000">
      <w:r>
        <w:rPr>
          <w:b/>
          <w:bCs/>
          <w:sz w:val="22"/>
          <w:szCs w:val="22"/>
        </w:rPr>
        <w:t xml:space="preserve">3.3. Bibliografie </w:t>
      </w:r>
    </w:p>
    <w:p w14:paraId="000000CB"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Chirita C., Vlad I., Păunescu C., Patrascoiu N., Roșu C., Iancu I. 1977 “Stațiuni forestiere”, Vol. II, , Ed. Academiei R.S.R., Bucuresti</w:t>
      </w:r>
    </w:p>
    <w:p w14:paraId="000000CC"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Doniță, N., Ceianu, I., Purcelean, Ş., &amp; Beldie, A. 1977. Ecologie forestieră:(cu elemente de ecologie generală). Ceres</w:t>
      </w:r>
    </w:p>
    <w:p w14:paraId="000000CD"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N. Doniță, A. Popescu, Pauca- Comănescu M., Mihăilescu S., 2005 - Habitatele din Romania” – Biriș I., Editura Tehnica Silvica, Bucuresti,</w:t>
      </w:r>
    </w:p>
    <w:p w14:paraId="000000CE"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Gafta D. &amp; Mountford J.O. 2008, “Manual de interpretare a habitatelor Natura 2000 din Romania”, Ed. RISOPRINT, editor M.M.D.D.</w:t>
      </w:r>
    </w:p>
    <w:p w14:paraId="000000CF"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Proiectul ”Identificarea zonelor potențiale de non intervenție/ protecție strictă în habitate naturale terestre și marine în vederea punerii în aplicare a Strategiei europene privind biodiversitatea pentru perioada 2021-2030”.</w:t>
      </w:r>
    </w:p>
    <w:p w14:paraId="000000D0" w14:textId="77777777" w:rsidR="00E16CC2" w:rsidRDefault="00E16CC2">
      <w:pPr>
        <w:spacing w:after="0"/>
      </w:pPr>
    </w:p>
    <w:p w14:paraId="000000D1" w14:textId="77777777" w:rsidR="00E16CC2" w:rsidRDefault="00E16CC2"/>
    <w:p w14:paraId="000000D2" w14:textId="77777777" w:rsidR="00E16CC2" w:rsidRDefault="00000000">
      <w:pPr>
        <w:jc w:val="center"/>
      </w:pPr>
      <w:r>
        <w:rPr>
          <w:b/>
          <w:bCs/>
          <w:sz w:val="22"/>
          <w:szCs w:val="22"/>
        </w:rPr>
        <w:t xml:space="preserve">4. Consultări publice cu privire la desemnarea</w:t>
      </w:r>
      <w:r>
        <w:br/>
      </w:r>
      <w:r>
        <w:rPr>
          <w:b/>
          <w:bCs/>
          <w:sz w:val="22"/>
          <w:szCs w:val="22"/>
        </w:rPr>
        <w:t xml:space="preserve"> Zonelor Prioritare pentru Biodiversitate</w:t>
      </w:r>
    </w:p>
    <w:p w14:paraId="000000D3" w14:textId="77777777" w:rsidR="00E16CC2" w:rsidRDefault="00E16CC2">
      <w:pPr>
        <w:spacing w:after="0"/>
      </w:pPr>
    </w:p>
    <w:p w14:paraId="000000D4" w14:textId="77777777" w:rsidR="00E16CC2" w:rsidRDefault="00000000">
      <w:r>
        <w:rPr>
          <w:sz w:val="22"/>
          <w:szCs w:val="22"/>
        </w:rPr>
        <w:t>Detalii privind consultările publice realizate:</w:t>
      </w:r>
    </w:p>
    <w:p w14:paraId="000000D5"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19 iunie 2025 – online Zalău.</w:t>
      </w:r>
    </w:p>
    <w:p w14:paraId="000000D6" w14:textId="77777777" w:rsidR="00E16CC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Ulterior, în cadrul procesului de consultare extins la nivel național, au avut loc consultări suplimentară online în data de</w:t>
      </w:r>
      <w:r>
        <w:rPr>
          <w:color w:val="000000"/>
        </w:rPr>
        <w:t xml:space="preserve"> </w:t>
      </w:r>
      <w:r>
        <w:rPr>
          <w:color w:val="000000"/>
          <w:sz w:val="22"/>
          <w:szCs w:val="22"/>
        </w:rPr>
        <w:t>30 ianuarie 2025 cu participarea factorilor interesați relevanți din județul Sălaj. De asemenea au avut loc consultări fizice cu participarea factorilor interesați relevanți dup cum urmează: În data de 12 februarie 2026 au avut loc consultări la prefectura Sălaj.</w:t>
      </w:r>
    </w:p>
    <w:p w14:paraId="000000D7" w14:textId="77777777" w:rsidR="00E16CC2" w:rsidRDefault="00E16CC2"/>
    <w:p w14:paraId="000000D8" w14:textId="77777777" w:rsidR="00E16CC2" w:rsidRDefault="00000000">
      <w:pPr>
        <w:jc w:val="center"/>
        <w:rPr>
          <w:b/>
          <w:bCs/>
          <w:sz w:val="22"/>
          <w:szCs w:val="22"/>
        </w:rPr>
      </w:pPr>
      <w:r>
        <w:rPr>
          <w:b/>
          <w:bCs/>
          <w:sz w:val="22"/>
          <w:szCs w:val="22"/>
        </w:rPr>
        <w:t>5. Harta Zonelor Prioritare pentru Biodiversitate</w:t>
      </w:r>
    </w:p>
    <w:p w14:paraId="000000D9" w14:textId="77777777" w:rsidR="00E16CC2" w:rsidRDefault="00000000">
      <w:pPr>
        <w:jc w:val="both"/>
        <w:rPr>
          <w:sz w:val="22"/>
          <w:szCs w:val="22"/>
        </w:rPr>
      </w:pPr>
      <w:r>
        <w:rPr>
          <w:sz w:val="22"/>
          <w:szCs w:val="22"/>
        </w:rPr>
        <w:t>Limitele Zonelor de Prioritare pentru Biodiversitate</w:t>
      </w:r>
      <w:r>
        <w:rPr>
          <w:b/>
          <w:bCs/>
          <w:sz w:val="22"/>
          <w:szCs w:val="22"/>
        </w:rPr>
        <w:t xml:space="preserve"> </w:t>
      </w:r>
      <w:r>
        <w:rPr>
          <w:sz w:val="22"/>
          <w:szCs w:val="22"/>
        </w:rPr>
        <w:t>sunt disponibile în format digital:</w:t>
      </w:r>
    </w:p>
    <w:p w14:paraId="000000DA" w14:textId="77777777" w:rsidR="00E16CC2" w:rsidRDefault="00000000">
      <w:pPr>
        <w:jc w:val="both"/>
      </w:pPr>
      <w:r>
        <w:rPr>
          <w:sz w:val="22"/>
          <w:szCs w:val="22"/>
        </w:rPr>
        <w:t xml:space="preserve">Link: </w:t>
      </w:r>
      <w:hyperlink r:id="rId6">
        <w:r>
          <w:rPr>
            <w:color w:val="0000FF"/>
            <w:sz w:val="22"/>
            <w:szCs w:val="22"/>
            <w:u w:val="single"/>
          </w:rPr>
          <w:t>https://mmediu.ro/domenii/mediu/arii-naturale-protejate/zpb-pnrr-i-3/</w:t>
        </w:r>
      </w:hyperlink>
      <w:r>
        <w:rPr>
          <w:sz w:val="22"/>
          <w:szCs w:val="22"/>
        </w:rPr>
        <w:t xml:space="preserve"> </w:t>
      </w:r>
    </w:p>
    <w:p w14:paraId="000000DB" w14:textId="77777777" w:rsidR="00E16CC2" w:rsidRDefault="00E16CC2"/>
    <w:sectPr w:rsidR="00E16CC2">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0F2AE1"/>
    <w:multiLevelType w:val="multilevel"/>
    <w:tmpl w:val="0F6C26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76587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CC2"/>
    <w:rsid w:val="000F6173"/>
    <w:rsid w:val="006C572E"/>
    <w:rsid w:val="00E16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0A98B4-2071-4A9A-9F85-19F904FBD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QWnxlrQ848xkxnefs7AdsfehIQ==">CgMxLjAaGgoBMBIVChMIBCoPCgtBQUFCOUpaMjRJURACGhoKATESFQoTCAQqDwoLQUFBQjlKWjI0SVEQAhonCgEyEiIKIAgEKhwKC0FBQUI5R1FySHVBEAgaC0FBQUI5R1FySHVBGicKATMSIgogCAQqHAoLQUFBQjlLVkpJamcQCBoLQUFBQjlLVkpJamciqAIKC0FBQUI5SloyNElREvIBCgtBQUFCOUpaMjRJURILQUFBQjlKWjI0SVEaDQoJdGV4dC9odG1sEgAiDgoKdGV4dC9wbGFpbhIAKhsiFTEwOTEwMTc5OTQ3MTc3MDQ0MzMxOCgAOAAwmtqsuOszOIvfrLjrM0pMCiRhcHBsaWNhdGlvbi92bmQuZ29vZ2xlLWFwcHMuZG9jcy5tZHMaJMLX2uQBHhIcChgKEm1hbmFnZW1lbnQgYWN0aXYgcBABGAAQAVoMZjNveWFzaGEzZnF3cgIgAHgAggEUc3VnZ2VzdC5kdTd6bTd3cDg4am+IAQKaAQYIABAAGACwAQC4AQHIAQAYmtqsuOszIIvfrLjrMzAAQhRzdWdnZXN0LmR1N3ptN3dwODhqbyKTAwoLQUFBQjlLVkpJamcS4wIKC0FBQUI5S1ZKSWpnEgtBQUFCOUtWSklqZxpRCgl0ZXh0L2h0bWwSRHZhIHJvZyBtb2RpZmljYXRpIGluIGdpcyBsZSByZWdpbSBwZW50cnUgY2EgYXBhcmUgdG90IG5vbmludGVydmVudGllIlIKCnRleHQvcGxhaW4SRHZhIHJvZyBtb2RpZmljYXRpIGluIGdpcyBsZSByZWdpbSBwZW50cnUgY2EgYXBhcmUgdG90IG5vbmludGVydmVudGllKhsiFTExMjQyMTg4MDU4MzQxOTY2MjUxOCgAOAAw5qvM1uszOOarzNbrM0oPCgp0ZXh0L3BsYWluEgFwWgxnNzRwaG9vcGtta3JyAiAAeACaAQYIABAAGACqAUYSRHZhIHJvZyBtb2RpZmljYXRpIGluIGdpcyBsZSByZWdpbSBwZW50cnUgY2EgYXBhcmUgdG90IG5vbmludGVydmVudGllGOarzNbrMyDmq8zW6zNCEGtpeC53ZnlubXRwMXJwcnMi3gMKC0FBQUI5R1FySHVBEqwDCgtBQUFCOUdRckh1QRILQUFBQjlHUXJIdUEaawoJdGV4dC9odG1sEl5hbSBtYWkgZmFjdXQgaW4gZGF0YSBkZSAwNS4wNiBvYnNlcnZhdGlhIGNhIGluIHRhYmVsYSBkZSBhdHJpYnV0ZSByZWdpbXVsIGVzdGUgbm9uIGludGVydmVudGllImwKCnRleHQvcGxhaW4SXmFtIG1haSBmYWN1dCBpbiBkYXRhIGRlIDA1LjA2IG9ic2VydmF0aWEgY2EgaW4gdGFiZWxhIGRlIGF0cmlidXRlIHJlZ2ltdWwgZXN0ZSBub24gaW50ZXJ2ZW50aWUqGyIVMTEyNDIxODgwNTgzNDE5NjYyNTE4KAA4ADCLmNSy6zM4i5jUsuszWgw0ZzR1NWM4OWU5MHZyAiAAeACIAQKaAQYIABAAGACqAWASXmFtIG1haSBmYWN1dCBpbiBkYXRhIGRlIDA1LjA2IG9ic2VydmF0aWEgY2EgaW4gdGFiZWxhIGRlIGF0cmlidXRlIHJlZ2ltdWwgZXN0ZSBub24gaW50ZXJ2ZW50aWWwAQC4AQHIAQAYi5jUsuszIIuY1LLrMzAAQhBraXgueXkyanBnNGE3N2gzMg5oLm95NXBja2J2ZnIxaTgAaiIKFHN1Z2dlc3QuZHU3em03d3A4OGpvEgpBbGluIERhdmlkciExODk1WHNRWmhyWUhjcXBkVjVPY2dvek93MTRfUm1tOU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2014</Words>
  <Characters>11482</Characters>
  <Application>Microsoft Office Word</Application>
  <DocSecurity>0</DocSecurity>
  <Lines>95</Lines>
  <Paragraphs>26</Paragraphs>
  <ScaleCrop>false</ScaleCrop>
  <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2026-06-16T06:48:00Z</dcterms:created>
  <dcterms:modified xsi:type="dcterms:W3CDTF">2026-06-16T06:48:00Z</dcterms:modified>
</cp:coreProperties>
</file>